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22.xml" ContentType="application/xml"/>
  <Override PartName="/customXml/item23.xml" ContentType="application/xml"/>
  <Override PartName="/customXml/item24.xml" ContentType="application/xml"/>
  <Override PartName="/customXml/item25.xml" ContentType="application/xml"/>
  <Override PartName="/customXml/item26.xml" ContentType="application/xml"/>
  <Override PartName="/customXml/item27.xml" ContentType="application/xml"/>
  <Override PartName="/customXml/item28.xml" ContentType="application/xml"/>
  <Override PartName="/customXml/item29.xml" ContentType="application/xml"/>
  <Override PartName="/customXml/item3.xml" ContentType="application/xml"/>
  <Override PartName="/customXml/item30.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xml" ContentType="application/vnd.openxmlformats-officedocument.customXmlProperties+xml"/>
  <Override PartName="/customXml/itemProps30.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240" w:lineRule="auto"/>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 xml:space="preserve">天津市群众艺术馆</w:t>
      </w:r>
    </w:p>
    <w:p>
      <w:pPr>
        <w:spacing w:line="240" w:lineRule="auto"/>
        <w:jc w:val="center"/>
        <w:rPr>
          <w:rFonts w:ascii="方正小标宋简体" w:eastAsia="方正小标宋简体" w:hAnsi="方正小标宋简体" w:cs="方正小标宋简体"/>
          <w:w w:val="95"/>
          <w:sz w:val="48"/>
          <w:szCs w:val="48"/>
        </w:rPr>
      </w:pPr>
      <w:r>
        <w:rPr>
          <w:rFonts w:ascii="方正小标宋简体" w:eastAsia="方正小标宋简体" w:hAnsi="方正小标宋简体" w:cs="方正小标宋简体" w:hint="eastAsia"/>
          <w:sz w:val="48"/>
          <w:szCs w:val="48"/>
        </w:rPr>
        <w:t xml:space="preserve">2024年度部门决算</w:t>
      </w: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580" w:lineRule="exact"/>
        <w:jc w:val="center"/>
        <w:rPr>
          <w:rFonts w:ascii="黑体" w:eastAsia="黑体"/>
          <w:sz w:val="30"/>
          <w:szCs w:val="30"/>
        </w:rPr>
      </w:pPr>
    </w:p>
    <w:p>
      <w:pPr>
        <w:spacing w:line="600" w:lineRule="exact"/>
        <w:jc w:val="both"/>
        <w:rPr>
          <w:rFonts w:ascii="黑体" w:eastAsia="黑体"/>
          <w:sz w:val="44"/>
          <w:szCs w:val="44"/>
        </w:rPr>
        <w:sectPr>
          <w:headerReference w:type="even" r:id="rId31"/>
          <w:headerReference w:type="default" r:id="rId32"/>
          <w:headerReference w:type="first" r:id="rId33"/>
          <w:footerReference w:type="even" r:id="rId34"/>
          <w:footerReference w:type="default" r:id="rId35"/>
          <w:footerReference w:type="first" r:id="rId36"/>
          <w:pgSz w:w="11906" w:h="16838" w:orient="portrait"/>
          <w:pgMar w:top="1440" w:right="1800" w:bottom="1440" w:left="1800" w:header="851" w:footer="992" w:gutter="0"/>
          <w:pgBorders/>
          <w:pgNumType w:start="1"/>
          <w:cols w:num="1" w:space="720">
            <w:col w:w="8306" w:space="720"/>
          </w:cols>
          <w:docGrid w:type="lines" w:linePitch="312" w:charSpace="0"/>
        </w:sectPr>
      </w:pPr>
    </w:p>
    <w:p>
      <w:pPr>
        <w:spacing w:line="600" w:lineRule="exact"/>
        <w:jc w:val="center"/>
      </w:pPr>
      <w:r>
        <w:rPr>
          <w:rFonts w:ascii="黑体" w:eastAsia="黑体" w:hint="eastAsia"/>
          <w:sz w:val="44"/>
          <w:szCs w:val="44"/>
        </w:rPr>
        <w:t xml:space="preserve">目录</w:t>
      </w:r>
    </w:p>
    <w:p>
      <w:pPr>
        <w:pStyle w:val="TOC1"/>
        <w:tabs>
          <w:tab w:val="right" w:leader="dot" w:pos="8306"/>
          <w:tab w:val="clear" w:pos="8296"/>
        </w:tabs>
        <w:rPr>
          <w:rFonts w:cs="黑体"/>
          <w:sz w:val="30"/>
          <w:szCs w:val="30"/>
        </w:rPr>
      </w:pPr>
      <w:r>
        <w:rPr>
          <w:rFonts w:cs="黑体" w:hint="eastAsia"/>
          <w:sz w:val="30"/>
          <w:szCs w:val="30"/>
        </w:rPr>
        <w:t xml:space="preserve">第一部分  概 况</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一、主要职责</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二、机构设置</w:t>
      </w:r>
    </w:p>
    <w:p>
      <w:pPr>
        <w:pStyle w:val="TOC1"/>
        <w:tabs>
          <w:tab w:val="right" w:leader="dot" w:pos="8306"/>
          <w:tab w:val="clear" w:pos="8296"/>
        </w:tabs>
        <w:rPr>
          <w:rFonts w:cs="黑体"/>
          <w:sz w:val="30"/>
          <w:szCs w:val="30"/>
        </w:rPr>
      </w:pPr>
      <w:r>
        <w:rPr>
          <w:rFonts w:cs="黑体" w:hint="eastAsia"/>
          <w:sz w:val="30"/>
          <w:szCs w:val="30"/>
        </w:rPr>
        <w:t xml:space="preserve">第二部分  2024年度部门决算表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一、《收入支出决算总表》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二、《收入决算表（按功能分类列示）》</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三、《收入决算表（按单位列示）》</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四、《支出决算表》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五、《财政拨款收入支出决算总表》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六、《一般公共预算财政拨款支出决算表》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七、《一般公共预算财政拨款基本支出决算表》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八、《政府性基金预算财政拨款收入支出决算表》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九、《国有资本经营预算财政拨款收入支出决算表》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十、《财政拨款“三公”经费支出决算表》</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十一、《项目支出决算表》</w:t>
      </w:r>
    </w:p>
    <w:p>
      <w:pPr>
        <w:pStyle w:val="TOC1"/>
        <w:tabs>
          <w:tab w:val="right" w:leader="dot" w:pos="8306"/>
          <w:tab w:val="clear" w:pos="8296"/>
        </w:tabs>
        <w:rPr>
          <w:rFonts w:cs="黑体"/>
          <w:sz w:val="30"/>
          <w:szCs w:val="30"/>
        </w:rPr>
      </w:pPr>
      <w:r>
        <w:rPr>
          <w:rFonts w:cs="黑体" w:hint="eastAsia"/>
          <w:sz w:val="30"/>
          <w:szCs w:val="30"/>
        </w:rPr>
        <w:t xml:space="preserve">第三部分 2024年度部门决算情况说明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一、收入支出决算总体情况说明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二、收入决算情况说明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三、支出决算情况说明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四、财政拨款收支决算总体情况说明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五、一般公共预算财政拨款支出决算情况说明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六、一般公共预算财政拨款基本支出决算情况说明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七、政府性基金预算财政拨款收支决算情况说明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八、国有资本经营预算财政拨款收支决算情况说明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九、财政拨款“三公”经费支出决算情况说明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十、机关运行经费支出情况说明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十一、政府采购支出情况说明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十二、国有资产占有使用情况说明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十三、预算绩效情况说明</w:t>
      </w:r>
    </w:p>
    <w:p>
      <w:pPr>
        <w:pStyle w:val="TOC1"/>
        <w:tabs>
          <w:tab w:val="right" w:leader="dot" w:pos="8306"/>
          <w:tab w:val="clear" w:pos="8296"/>
        </w:tabs>
        <w:ind w:left="840" w:hanging="600" w:leftChars="100" w:hangingChars="2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 xml:space="preserve">十四、教育、医疗卫生、社会保障和就业、住房保障、涉农补贴等民生支出情况说明</w:t>
      </w:r>
    </w:p>
    <w:p>
      <w:pPr>
        <w:pStyle w:val="TOC1"/>
        <w:tabs>
          <w:tab w:val="right" w:leader="dot" w:pos="8306"/>
          <w:tab w:val="clear" w:pos="8296"/>
        </w:tabs>
        <w:rPr>
          <w:rFonts w:cs="黑体"/>
          <w:sz w:val="30"/>
          <w:szCs w:val="30"/>
        </w:rPr>
      </w:pPr>
      <w:r>
        <w:rPr>
          <w:rFonts w:cs="黑体" w:hint="eastAsia"/>
          <w:sz w:val="30"/>
          <w:szCs w:val="30"/>
        </w:rPr>
        <w:t xml:space="preserve">第四部分  名词解释</w:t>
      </w:r>
    </w:p>
    <w:p>
      <w:pPr>
        <w:rPr>
          <w:rFonts w:eastAsia="仿宋"/>
          <w:b/>
          <w:szCs w:val="32"/>
        </w:rPr>
      </w:pPr>
    </w:p>
    <w:p>
      <w:pPr>
        <w:rPr>
          <w:rFonts w:eastAsia="仿宋"/>
          <w:b/>
          <w:szCs w:val="32"/>
        </w:rPr>
      </w:pPr>
    </w:p>
    <w:p>
      <w:pPr>
        <w:spacing w:line="700" w:lineRule="exact"/>
        <w:rPr>
          <w:rFonts w:eastAsia="仿宋"/>
          <w:sz w:val="30"/>
          <w:szCs w:val="32"/>
        </w:rPr>
      </w:pPr>
    </w:p>
    <w:p>
      <w:pPr/>
    </w:p>
    <w:p>
      <w:pPr/>
    </w:p>
    <w:p>
      <w:pPr>
        <w:sectPr>
          <w:footerReference w:type="default" r:id="rId37"/>
          <w:pgSz w:w="11906" w:h="16838" w:orient="portrait"/>
          <w:pgMar w:top="1440" w:right="1800" w:bottom="1440" w:left="1800" w:header="851" w:footer="992" w:gutter="0"/>
          <w:pgBorders/>
          <w:pgNumType w:start="1"/>
          <w:cols w:num="1" w:space="720">
            <w:col w:w="8306" w:space="720"/>
          </w:cols>
          <w:docGrid w:type="lines" w:linePitch="312" w:charSpace="0"/>
        </w:sectPr>
      </w:pPr>
    </w:p>
    <w:p>
      <w:pPr>
        <w:pStyle w:val="Heading1"/>
        <w:spacing w:before="0" w:after="0" w:line="600" w:lineRule="exact"/>
        <w:jc w:val="center"/>
      </w:pPr>
      <w:bookmarkStart w:id="0" w:name="_Toc1198055373"/>
      <w:bookmarkStart w:id="1" w:name="_Toc1358716097"/>
      <w:bookmarkStart w:id="2" w:name="_Toc403062085"/>
      <w:bookmarkStart w:id="3" w:name="_Toc1214908849"/>
      <w:r>
        <w:rPr>
          <w:rFonts w:ascii="方正小标宋简体" w:eastAsia="方正小标宋简体" w:hAnsi="方正小标宋简体" w:cs="方正小标宋简体" w:hint="eastAsia"/>
          <w:b w:val="0"/>
        </w:rPr>
        <w:t xml:space="preserve">第一部分  概 况</w:t>
      </w:r>
      <w:bookmarkEnd w:id="0"/>
      <w:bookmarkEnd w:id="1"/>
      <w:bookmarkEnd w:id="2"/>
      <w:bookmarkEnd w:id="3"/>
    </w:p>
    <w:p>
      <w:pPr>
        <w:pStyle w:val="Heading2"/>
        <w:spacing w:before="0" w:after="0" w:line="800" w:lineRule="exact"/>
        <w:ind w:firstLine="600" w:firstLineChars="200"/>
        <w:rPr>
          <w:rFonts w:ascii="黑体" w:eastAsia="黑体" w:hAnsi="黑体"/>
          <w:sz w:val="30"/>
          <w:szCs w:val="30"/>
        </w:rPr>
      </w:pPr>
      <w:bookmarkStart w:id="4" w:name="_Toc1747823728"/>
      <w:bookmarkStart w:id="5" w:name="_Toc1101039957"/>
      <w:bookmarkStart w:id="6" w:name="_Toc698509467"/>
      <w:bookmarkStart w:id="7" w:name="_Toc909979739"/>
      <w:r>
        <w:rPr>
          <w:rFonts w:ascii="黑体" w:eastAsia="黑体" w:hAnsi="黑体" w:hint="eastAsia"/>
          <w:sz w:val="30"/>
          <w:szCs w:val="30"/>
        </w:rPr>
        <w:t xml:space="preserve">一、主要职责</w:t>
      </w:r>
      <w:bookmarkEnd w:id="4"/>
      <w:bookmarkEnd w:id="5"/>
      <w:bookmarkEnd w:id="6"/>
      <w:bookmarkEnd w:id="7"/>
    </w:p>
    <w:p>
      <w:pPr>
        <w:spacing w:line="600" w:lineRule="exact"/>
        <w:ind w:firstLine="600" w:firstLineChars="200"/>
        <w:rPr>
          <w:rFonts w:ascii="仿宋_GB2312" w:eastAsia="仿宋_GB2312"/>
          <w:sz w:val="30"/>
          <w:szCs w:val="30"/>
        </w:rPr>
      </w:pPr>
      <w:r>
        <w:rPr>
          <w:rFonts w:ascii="仿宋_GB2312" w:eastAsia="仿宋_GB2312" w:hint="eastAsia"/>
          <w:sz w:val="30"/>
          <w:szCs w:val="30"/>
        </w:rPr>
        <w:t xml:space="preserve">天津市群众艺术馆</w:t>
      </w:r>
      <w:r>
        <w:rPr>
          <w:rFonts w:ascii="仿宋_GB2312" w:eastAsia="仿宋_GB2312" w:hint="eastAsia"/>
          <w:sz w:val="30"/>
          <w:szCs w:val="30"/>
        </w:rPr>
        <w:t xml:space="preserve">的主要职责是：</w:t>
      </w:r>
      <w:r>
        <w:rPr>
          <w:rFonts w:ascii="仿宋_GB2312" w:eastAsia="仿宋_GB2312" w:hint="eastAsia"/>
          <w:sz w:val="30"/>
          <w:szCs w:val="30"/>
        </w:rPr>
        <w:t xml:space="preserve">天津市群众艺术馆主要职责是开展群众文化活动、群众文艺创作、群众文化理论研究、国内外民间文艺交流、各类艺术培训等工作 </w:t>
      </w:r>
      <w:r>
        <w:rPr>
          <w:rFonts w:ascii="仿宋_GB2312" w:eastAsia="仿宋_GB2312" w:hint="eastAsia"/>
          <w:sz w:val="30"/>
          <w:szCs w:val="30"/>
        </w:rPr>
        <w:t xml:space="preserve">。</w:t>
      </w:r>
    </w:p>
    <w:p>
      <w:pPr>
        <w:pStyle w:val="Heading2"/>
        <w:spacing w:before="0" w:after="0" w:line="800" w:lineRule="exact"/>
        <w:ind w:firstLine="600" w:firstLineChars="200"/>
        <w:rPr>
          <w:rFonts w:ascii="黑体" w:eastAsia="黑体" w:hAnsi="黑体"/>
          <w:sz w:val="30"/>
          <w:szCs w:val="30"/>
        </w:rPr>
      </w:pPr>
      <w:bookmarkStart w:id="8" w:name="_Toc311971100"/>
      <w:bookmarkStart w:id="9" w:name="_Toc1798423086"/>
      <w:bookmarkStart w:id="10" w:name="_Toc1702997367"/>
      <w:bookmarkStart w:id="11" w:name="_Toc244589183"/>
      <w:r>
        <w:rPr>
          <w:rFonts w:ascii="黑体" w:eastAsia="黑体" w:hAnsi="黑体" w:hint="eastAsia"/>
          <w:sz w:val="30"/>
          <w:szCs w:val="30"/>
        </w:rPr>
        <w:t xml:space="preserve">二、机构设置</w:t>
      </w:r>
      <w:bookmarkEnd w:id="8"/>
      <w:bookmarkEnd w:id="9"/>
      <w:bookmarkEnd w:id="10"/>
      <w:bookmarkEnd w:id="11"/>
    </w:p>
    <w:p>
      <w:pPr>
        <w:spacing w:line="600" w:lineRule="exact"/>
        <w:ind w:firstLine="600" w:firstLineChars="200"/>
        <w:rPr>
          <w:rFonts w:ascii="仿宋_GB2312" w:eastAsia="仿宋_GB2312"/>
          <w:sz w:val="30"/>
          <w:szCs w:val="30"/>
        </w:rPr>
      </w:pPr>
      <w:r>
        <w:rPr>
          <w:rFonts w:ascii="仿宋_GB2312" w:eastAsia="仿宋_GB2312" w:hint="eastAsia"/>
          <w:sz w:val="30"/>
          <w:szCs w:val="30"/>
        </w:rPr>
        <w:t xml:space="preserve">天津市群众艺术馆内设7个职能科室：综合办公室、计划财务部、公共文化服务中心、文艺创作部、培训活动部、调研美影部和数字资源部；无下辖预算单位</w:t>
      </w:r>
      <w:r>
        <w:rPr>
          <w:rFonts w:ascii="仿宋_GB2312" w:eastAsia="仿宋_GB2312" w:hint="eastAsia"/>
          <w:sz w:val="30"/>
          <w:szCs w:val="30"/>
        </w:rPr>
        <w:t xml:space="preserve">；纳入</w:t>
      </w:r>
      <w:r>
        <w:rPr>
          <w:rFonts w:ascii="仿宋_GB2312" w:eastAsia="仿宋_GB2312" w:hint="eastAsia"/>
          <w:sz w:val="30"/>
          <w:szCs w:val="30"/>
        </w:rPr>
        <w:t xml:space="preserve">天津市群众艺术馆</w:t>
      </w:r>
      <w:r>
        <w:rPr>
          <w:rFonts w:ascii="仿宋_GB2312" w:eastAsia="仿宋_GB2312" w:hint="eastAsia"/>
          <w:sz w:val="30"/>
          <w:szCs w:val="30"/>
        </w:rPr>
        <w:t xml:space="preserve">2024年度部门决算编制范围的单位包括：</w:t>
      </w:r>
    </w:p>
    <w:p>
      <w:pPr>
        <w:spacing w:line="600" w:lineRule="exact"/>
        <w:rPr>
          <w:rFonts w:ascii="仿宋_GB2312" w:eastAsia="仿宋_GB2312"/>
          <w:sz w:val="30"/>
          <w:szCs w:val="30"/>
        </w:rPr>
      </w:pPr>
      <w:r>
        <w:rPr>
          <w:rFonts w:ascii="仿宋_GB2312" w:eastAsia="仿宋_GB2312" w:hint="eastAsia"/>
          <w:sz w:val="30"/>
          <w:szCs w:val="30"/>
        </w:rPr>
        <w:t xml:space="preserve">    天津市群众艺术馆1个事业单位。</w:t>
      </w:r>
    </w:p>
    <w:p>
      <w:pPr>
        <w:spacing w:line="580" w:lineRule="exact"/>
        <w:jc w:val="center"/>
        <w:rPr>
          <w:rFonts w:eastAsia="黑体"/>
          <w:w w:val="95"/>
          <w:sz w:val="44"/>
          <w:szCs w:val="44"/>
        </w:rPr>
      </w:pPr>
      <w:r>
        <w:br w:type="page"/>
      </w:r>
      <w:bookmarkStart w:id="12" w:name="_Toc526698323"/>
      <w:bookmarkStart w:id="13" w:name="_Toc264474877"/>
      <w:bookmarkStart w:id="14" w:name="_Toc1290695373"/>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spacing w:line="580" w:lineRule="exact"/>
        <w:jc w:val="center"/>
        <w:rPr>
          <w:rFonts w:eastAsia="黑体"/>
          <w:w w:val="95"/>
          <w:sz w:val="44"/>
          <w:szCs w:val="44"/>
        </w:rPr>
      </w:pPr>
    </w:p>
    <w:p>
      <w:pPr>
        <w:pStyle w:val="Heading1"/>
        <w:spacing w:before="0" w:after="0" w:line="600" w:lineRule="exact"/>
        <w:jc w:val="center"/>
        <w:rPr>
          <w:rFonts w:ascii="方正小标宋简体" w:eastAsia="方正小标宋简体" w:hAnsi="方正小标宋简体" w:cs="方正小标宋简体"/>
          <w:b w:val="0"/>
          <w:bCs w:val="0"/>
        </w:rPr>
      </w:pPr>
      <w:bookmarkStart w:id="15" w:name="_Toc614699953"/>
      <w:r>
        <w:rPr>
          <w:rFonts w:ascii="方正小标宋简体" w:eastAsia="方正小标宋简体" w:hAnsi="方正小标宋简体" w:cs="方正小标宋简体" w:hint="eastAsia"/>
          <w:b w:val="0"/>
          <w:bCs w:val="0"/>
        </w:rPr>
        <w:t xml:space="preserve">第二部分  2024年度部门决算表</w:t>
      </w:r>
      <w:bookmarkStart w:id="16" w:name="_Toc1675239290"/>
      <w:bookmarkEnd w:id="12"/>
      <w:bookmarkEnd w:id="13"/>
      <w:bookmarkEnd w:id="14"/>
      <w:bookmarkEnd w:id="15"/>
      <w:bookmarkEnd w:id="16"/>
    </w:p>
    <w:p>
      <w:pPr>
        <w:spacing w:line="600" w:lineRule="exact"/>
        <w:jc w:val="center"/>
      </w:pPr>
    </w:p>
    <w:p>
      <w:pPr>
        <w:pStyle w:val="Heading2"/>
        <w:spacing w:before="0" w:after="0" w:line="800" w:lineRule="exact"/>
        <w:ind w:firstLine="600" w:firstLineChars="200"/>
        <w:rPr>
          <w:rFonts w:ascii="黑体" w:eastAsia="黑体" w:hAnsi="黑体"/>
          <w:b w:val="0"/>
          <w:sz w:val="30"/>
          <w:szCs w:val="30"/>
        </w:rPr>
        <w:sectPr>
          <w:footerReference w:type="default" r:id="rId38"/>
          <w:pgSz w:w="11906" w:h="16838" w:orient="portrait"/>
          <w:pgMar w:top="1440" w:right="1800" w:bottom="1440" w:left="1800" w:header="851" w:footer="992" w:gutter="0"/>
          <w:pgBorders/>
          <w:pgNumType w:start="1"/>
          <w:cols w:num="1" w:space="720">
            <w:col w:w="8306"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17" w:name="_Toc984815664"/>
      <w:bookmarkStart w:id="18" w:name="_Toc1865768001"/>
      <w:bookmarkStart w:id="19" w:name="_Toc291121727"/>
      <w:r>
        <w:rPr>
          <w:rFonts w:ascii="黑体" w:eastAsia="黑体" w:hAnsi="黑体" w:hint="eastAsia"/>
          <w:sz w:val="30"/>
          <w:szCs w:val="30"/>
        </w:rPr>
        <w:t xml:space="preserve">一、《收入支出决算总表》</w:t>
      </w:r>
      <w:bookmarkEnd w:id="17"/>
      <w:bookmarkEnd w:id="18"/>
      <w:bookmarkEnd w:id="19"/>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640"/>
        <w:gridCol w:w="1980"/>
        <w:gridCol w:w="4640"/>
        <w:gridCol w:w="1978"/>
      </w:tblGrid>
      <w:tr>
        <w:trPr>
          <w:trHeight w:hRule="exact" w:val="470"/>
          <w:jc w:val="center"/>
        </w:trPr>
        <w:tc>
          <w:tcPr>
            <w:tcW w:w="6620" w:type="dxa"/>
            <w:gridSpan w:val="2"/>
            <w:vAlign w:val="center"/>
          </w:tcPr>
          <w:p>
            <w:pPr>
              <w:snapToGrid w:val="0"/>
              <w:jc w:val="center"/>
            </w:pPr>
            <w:r>
              <w:rPr>
                <w:rFonts w:ascii="宋体" w:eastAsia="宋体" w:hAnsi="宋体" w:cs="宋体"/>
                <w:b w:val="0"/>
                <w:i w:val="0"/>
                <w:color w:val="000000"/>
                <w:sz w:val="23"/>
              </w:rPr>
              <w:t xml:space="preserve">收入</w:t>
            </w:r>
          </w:p>
        </w:tc>
        <w:tc>
          <w:tcPr>
            <w:tcW w:w="6618" w:type="dxa"/>
            <w:gridSpan w:val="2"/>
            <w:vAlign w:val="center"/>
          </w:tcPr>
          <w:p>
            <w:pPr>
              <w:snapToGrid w:val="0"/>
              <w:jc w:val="center"/>
            </w:pPr>
            <w:r>
              <w:rPr>
                <w:rFonts w:ascii="宋体" w:eastAsia="宋体" w:hAnsi="宋体" w:cs="宋体"/>
                <w:b w:val="0"/>
                <w:i w:val="0"/>
                <w:color w:val="000000"/>
                <w:sz w:val="23"/>
              </w:rPr>
              <w:t xml:space="preserve">支出</w:t>
            </w:r>
          </w:p>
        </w:tc>
      </w:tr>
      <w:tr>
        <w:trPr>
          <w:trHeight w:hRule="exact" w:val="470"/>
          <w:jc w:val="center"/>
        </w:trPr>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80" w:type="dxa"/>
            <w:vAlign w:val="center"/>
          </w:tcPr>
          <w:p>
            <w:pPr>
              <w:snapToGrid w:val="0"/>
              <w:jc w:val="center"/>
            </w:pPr>
            <w:r>
              <w:rPr>
                <w:rFonts w:ascii="宋体" w:eastAsia="宋体" w:hAnsi="宋体" w:cs="宋体"/>
                <w:b w:val="0"/>
                <w:i w:val="0"/>
                <w:color w:val="000000"/>
                <w:sz w:val="23"/>
              </w:rPr>
              <w:t xml:space="preserve">金额</w:t>
            </w:r>
          </w:p>
        </w:tc>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78" w:type="dxa"/>
            <w:vAlign w:val="center"/>
          </w:tcPr>
          <w:p>
            <w:pPr>
              <w:snapToGrid w:val="0"/>
              <w:jc w:val="center"/>
            </w:pPr>
            <w:r>
              <w:rPr>
                <w:rFonts w:ascii="宋体" w:eastAsia="宋体" w:hAnsi="宋体" w:cs="宋体"/>
                <w:b w:val="0"/>
                <w:i w:val="0"/>
                <w:color w:val="000000"/>
                <w:sz w:val="23"/>
              </w:rPr>
              <w:t xml:space="preserve">金额</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一、一般公共预算财政拨款收入</w:t>
            </w:r>
          </w:p>
        </w:tc>
        <w:tc>
          <w:tcPr>
            <w:tcW w:w="1980" w:type="dxa"/>
            <w:tcBorders/>
            <w:vAlign w:val="center"/>
          </w:tcPr>
          <w:p>
            <w:pPr>
              <w:snapToGrid w:val="0"/>
              <w:jc w:val="right"/>
            </w:pPr>
            <w:r>
              <w:rPr>
                <w:rFonts w:ascii="宋体" w:eastAsia="宋体" w:hAnsi="宋体" w:cs="宋体"/>
                <w:b w:val="0"/>
                <w:i w:val="0"/>
                <w:color w:val="000000"/>
                <w:sz w:val="23"/>
              </w:rPr>
              <w:t xml:space="preserve">26,709,030.67</w:t>
            </w:r>
          </w:p>
        </w:tc>
        <w:tc>
          <w:tcPr>
            <w:tcW w:w="4640" w:type="dxa"/>
            <w:tcBorders/>
            <w:vAlign w:val="center"/>
          </w:tcPr>
          <w:p>
            <w:pPr>
              <w:snapToGrid w:val="0"/>
              <w:jc w:val="left"/>
            </w:pPr>
            <w:r>
              <w:rPr>
                <w:rFonts w:ascii="宋体" w:eastAsia="宋体" w:hAnsi="宋体" w:cs="宋体"/>
                <w:b w:val="0"/>
                <w:i w:val="0"/>
                <w:color w:val="000000"/>
                <w:sz w:val="23"/>
              </w:rPr>
              <w:t xml:space="preserve">一、一般公共服务支出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二、政府性基金预算财政拨款收入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二、公共安全支出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三、国有资本经营预算财政拨款收入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三、教育支出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四、财政专户管理资金</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四、科学技术支出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五、事业收入</w:t>
            </w:r>
          </w:p>
        </w:tc>
        <w:tc>
          <w:tcPr>
            <w:tcW w:w="1980" w:type="dxa"/>
            <w:tcBorders/>
            <w:vAlign w:val="center"/>
          </w:tcPr>
          <w:p>
            <w:pPr>
              <w:snapToGrid w:val="0"/>
              <w:jc w:val="right"/>
            </w:pPr>
            <w:r>
              <w:rPr>
                <w:rFonts w:ascii="宋体" w:eastAsia="宋体" w:hAnsi="宋体" w:cs="宋体"/>
                <w:b w:val="0"/>
                <w:i w:val="0"/>
                <w:color w:val="000000"/>
                <w:sz w:val="23"/>
              </w:rPr>
              <w:t xml:space="preserve">742,494.00</w:t>
            </w:r>
          </w:p>
        </w:tc>
        <w:tc>
          <w:tcPr>
            <w:tcW w:w="4640" w:type="dxa"/>
            <w:tcBorders/>
            <w:vAlign w:val="center"/>
          </w:tcPr>
          <w:p>
            <w:pPr>
              <w:snapToGrid w:val="0"/>
              <w:jc w:val="left"/>
            </w:pPr>
            <w:r>
              <w:rPr>
                <w:rFonts w:ascii="宋体" w:eastAsia="宋体" w:hAnsi="宋体" w:cs="宋体"/>
                <w:b w:val="0"/>
                <w:i w:val="0"/>
                <w:color w:val="000000"/>
                <w:sz w:val="23"/>
              </w:rPr>
              <w:t xml:space="preserve">五、文化旅游体育与传媒支出</w:t>
            </w:r>
          </w:p>
        </w:tc>
        <w:tc>
          <w:tcPr>
            <w:tcW w:w="1978" w:type="dxa"/>
            <w:tcBorders/>
            <w:vAlign w:val="center"/>
          </w:tcPr>
          <w:p>
            <w:pPr>
              <w:snapToGrid w:val="0"/>
              <w:jc w:val="right"/>
            </w:pPr>
            <w:r>
              <w:rPr>
                <w:rFonts w:ascii="宋体" w:eastAsia="宋体" w:hAnsi="宋体" w:cs="宋体"/>
                <w:b w:val="0"/>
                <w:i w:val="0"/>
                <w:color w:val="000000"/>
                <w:sz w:val="23"/>
              </w:rPr>
              <w:t xml:space="preserve">25,104,285.15</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六、事业单位经营收入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六、社会保障和就业支出</w:t>
            </w:r>
          </w:p>
        </w:tc>
        <w:tc>
          <w:tcPr>
            <w:tcW w:w="1978" w:type="dxa"/>
            <w:tcBorders/>
            <w:vAlign w:val="center"/>
          </w:tcPr>
          <w:p>
            <w:pPr>
              <w:snapToGrid w:val="0"/>
              <w:jc w:val="right"/>
            </w:pPr>
            <w:r>
              <w:rPr>
                <w:rFonts w:ascii="宋体" w:eastAsia="宋体" w:hAnsi="宋体" w:cs="宋体"/>
                <w:b w:val="0"/>
                <w:i w:val="0"/>
                <w:color w:val="000000"/>
                <w:sz w:val="23"/>
              </w:rPr>
              <w:t xml:space="preserve">1,351,562.87</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七、上级补助收入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七、卫生健康支出</w:t>
            </w:r>
          </w:p>
        </w:tc>
        <w:tc>
          <w:tcPr>
            <w:tcW w:w="1978" w:type="dxa"/>
            <w:tcBorders/>
            <w:vAlign w:val="center"/>
          </w:tcPr>
          <w:p>
            <w:pPr>
              <w:snapToGrid w:val="0"/>
              <w:jc w:val="right"/>
            </w:pPr>
            <w:r>
              <w:rPr>
                <w:rFonts w:ascii="宋体" w:eastAsia="宋体" w:hAnsi="宋体" w:cs="宋体"/>
                <w:b w:val="0"/>
                <w:i w:val="0"/>
                <w:color w:val="000000"/>
                <w:sz w:val="23"/>
              </w:rPr>
              <w:t xml:space="preserve">775,535.42</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八、附属单位上缴收入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八、节能环保支出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九、其他收入</w:t>
            </w:r>
          </w:p>
        </w:tc>
        <w:tc>
          <w:tcPr>
            <w:tcW w:w="1980" w:type="dxa"/>
            <w:tcBorders/>
            <w:vAlign w:val="center"/>
          </w:tcPr>
          <w:p>
            <w:pPr>
              <w:snapToGrid w:val="0"/>
              <w:jc w:val="right"/>
            </w:pPr>
            <w:r>
              <w:rPr>
                <w:rFonts w:ascii="宋体" w:eastAsia="宋体" w:hAnsi="宋体" w:cs="宋体"/>
                <w:b w:val="0"/>
                <w:i w:val="0"/>
                <w:color w:val="000000"/>
                <w:sz w:val="23"/>
              </w:rPr>
              <w:t xml:space="preserve">6,968.58</w:t>
            </w:r>
          </w:p>
        </w:tc>
        <w:tc>
          <w:tcPr>
            <w:tcW w:w="4640" w:type="dxa"/>
            <w:tcBorders/>
            <w:vAlign w:val="center"/>
          </w:tcPr>
          <w:p>
            <w:pPr>
              <w:snapToGrid w:val="0"/>
              <w:jc w:val="left"/>
            </w:pPr>
            <w:r>
              <w:rPr>
                <w:rFonts w:ascii="宋体" w:eastAsia="宋体" w:hAnsi="宋体" w:cs="宋体"/>
                <w:b w:val="0"/>
                <w:i w:val="0"/>
                <w:color w:val="000000"/>
                <w:sz w:val="23"/>
              </w:rPr>
              <w:t xml:space="preserve">九、城乡社区支出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十、农林水支出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十一、交通运输支出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十二、资源勘探工业信息等支出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十三、商业服务业等支出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十四、金融支出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十五、援助其他地区支出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十六、自然资源海洋气象等支出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十七、住房保障支出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十八、粮油物资储备支出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十九、国有资本经营预算支出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二十、灾害防治及应急管理支出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二十一、其他支出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二十二、债务付息支出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二十三、抗疫特别国债安排的支出</w:t>
            </w: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本年收入合计</w:t>
            </w:r>
          </w:p>
        </w:tc>
        <w:tc>
          <w:tcPr>
            <w:tcW w:w="1980" w:type="dxa"/>
            <w:tcBorders/>
            <w:vAlign w:val="center"/>
          </w:tcPr>
          <w:p>
            <w:pPr>
              <w:snapToGrid w:val="0"/>
              <w:jc w:val="right"/>
            </w:pPr>
            <w:r>
              <w:rPr>
                <w:rFonts w:ascii="宋体" w:eastAsia="宋体" w:hAnsi="宋体" w:cs="宋体"/>
                <w:b w:val="0"/>
                <w:i w:val="0"/>
                <w:color w:val="000000"/>
                <w:sz w:val="23"/>
              </w:rPr>
              <w:t xml:space="preserve">27,458,493.25</w:t>
            </w:r>
          </w:p>
        </w:tc>
        <w:tc>
          <w:tcPr>
            <w:tcW w:w="4640" w:type="dxa"/>
            <w:tcBorders/>
            <w:vAlign w:val="center"/>
          </w:tcPr>
          <w:p>
            <w:pPr>
              <w:snapToGrid w:val="0"/>
              <w:jc w:val="center"/>
            </w:pPr>
            <w:r>
              <w:rPr>
                <w:rFonts w:ascii="宋体" w:eastAsia="宋体" w:hAnsi="宋体" w:cs="宋体"/>
                <w:b w:val="0"/>
                <w:i w:val="0"/>
                <w:color w:val="000000"/>
                <w:sz w:val="23"/>
              </w:rPr>
              <w:t xml:space="preserve">本年支出合计</w:t>
            </w:r>
          </w:p>
        </w:tc>
        <w:tc>
          <w:tcPr>
            <w:tcW w:w="1978" w:type="dxa"/>
            <w:tcBorders/>
            <w:vAlign w:val="center"/>
          </w:tcPr>
          <w:p>
            <w:pPr>
              <w:snapToGrid w:val="0"/>
              <w:jc w:val="right"/>
            </w:pPr>
            <w:r>
              <w:rPr>
                <w:rFonts w:ascii="宋体" w:eastAsia="宋体" w:hAnsi="宋体" w:cs="宋体"/>
                <w:b w:val="0"/>
                <w:i w:val="0"/>
                <w:color w:val="000000"/>
                <w:sz w:val="23"/>
              </w:rPr>
              <w:t xml:space="preserve">27,231,383.44</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十、使用非财政拨款结余</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二十四、结余分配</w:t>
            </w:r>
          </w:p>
        </w:tc>
        <w:tc>
          <w:tcPr>
            <w:tcW w:w="1978" w:type="dxa"/>
            <w:tcBorders/>
            <w:vAlign w:val="center"/>
          </w:tcPr>
          <w:p>
            <w:pPr>
              <w:snapToGrid w:val="0"/>
              <w:jc w:val="right"/>
            </w:pPr>
            <w:r>
              <w:rPr>
                <w:rFonts w:ascii="宋体" w:eastAsia="宋体" w:hAnsi="宋体" w:cs="宋体"/>
                <w:b w:val="0"/>
                <w:i w:val="0"/>
                <w:color w:val="000000"/>
                <w:sz w:val="23"/>
              </w:rPr>
              <w:t xml:space="preserve">509,350.90</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十一、年初结转和结余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1,108,664.88</w:t>
            </w:r>
          </w:p>
        </w:tc>
        <w:tc>
          <w:tcPr>
            <w:tcW w:w="4640" w:type="dxa"/>
            <w:tcBorders/>
            <w:vAlign w:val="center"/>
          </w:tcPr>
          <w:p>
            <w:pPr>
              <w:snapToGrid w:val="0"/>
              <w:jc w:val="left"/>
            </w:pPr>
            <w:r>
              <w:rPr>
                <w:rFonts w:ascii="宋体" w:eastAsia="宋体" w:hAnsi="宋体" w:cs="宋体"/>
                <w:b w:val="0"/>
                <w:i w:val="0"/>
                <w:color w:val="000000"/>
                <w:sz w:val="23"/>
              </w:rPr>
              <w:t xml:space="preserve">二十五、年末结转和结余</w:t>
            </w:r>
          </w:p>
        </w:tc>
        <w:tc>
          <w:tcPr>
            <w:tcW w:w="1978" w:type="dxa"/>
            <w:tcBorders/>
            <w:vAlign w:val="center"/>
          </w:tcPr>
          <w:p>
            <w:pPr>
              <w:snapToGrid w:val="0"/>
              <w:jc w:val="right"/>
            </w:pPr>
            <w:r>
              <w:rPr>
                <w:rFonts w:ascii="宋体" w:eastAsia="宋体" w:hAnsi="宋体" w:cs="宋体"/>
                <w:b w:val="0"/>
                <w:i w:val="0"/>
                <w:color w:val="000000"/>
                <w:sz w:val="23"/>
              </w:rPr>
              <w:t xml:space="preserve">826,423.79</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其中：财政拨款结转和结余</w:t>
            </w:r>
          </w:p>
        </w:tc>
        <w:tc>
          <w:tcPr>
            <w:tcW w:w="1980" w:type="dxa"/>
            <w:tcBorders/>
            <w:vAlign w:val="center"/>
          </w:tcPr>
          <w:p>
            <w:pP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其他结转和结余</w:t>
            </w:r>
          </w:p>
        </w:tc>
        <w:tc>
          <w:tcPr>
            <w:tcW w:w="1980" w:type="dxa"/>
            <w:tcBorders/>
            <w:vAlign w:val="center"/>
          </w:tcPr>
          <w:p>
            <w:pPr>
              <w:snapToGrid w:val="0"/>
              <w:jc w:val="right"/>
            </w:pPr>
            <w:r>
              <w:rPr>
                <w:rFonts w:ascii="宋体" w:eastAsia="宋体" w:hAnsi="宋体" w:cs="宋体"/>
                <w:b w:val="0"/>
                <w:i w:val="0"/>
                <w:color w:val="000000"/>
                <w:sz w:val="23"/>
              </w:rPr>
              <w:t xml:space="preserve">1,108,664.88</w:t>
            </w: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收入总计</w:t>
            </w:r>
          </w:p>
        </w:tc>
        <w:tc>
          <w:tcPr>
            <w:tcW w:w="1980" w:type="dxa"/>
            <w:tcBorders/>
            <w:vAlign w:val="center"/>
          </w:tcPr>
          <w:p>
            <w:pPr>
              <w:snapToGrid w:val="0"/>
              <w:jc w:val="right"/>
            </w:pPr>
            <w:r>
              <w:rPr>
                <w:rFonts w:ascii="宋体" w:eastAsia="宋体" w:hAnsi="宋体" w:cs="宋体"/>
                <w:b w:val="0"/>
                <w:i w:val="0"/>
                <w:color w:val="000000"/>
                <w:sz w:val="23"/>
              </w:rPr>
              <w:t xml:space="preserve">28,567,158.13</w:t>
            </w:r>
          </w:p>
        </w:tc>
        <w:tc>
          <w:tcPr>
            <w:tcW w:w="4640" w:type="dxa"/>
            <w:tcBorders/>
            <w:vAlign w:val="center"/>
          </w:tcPr>
          <w:p>
            <w:pPr>
              <w:snapToGrid w:val="0"/>
              <w:jc w:val="center"/>
            </w:pPr>
            <w:r>
              <w:rPr>
                <w:rFonts w:ascii="宋体" w:eastAsia="宋体" w:hAnsi="宋体" w:cs="宋体"/>
                <w:b w:val="0"/>
                <w:i w:val="0"/>
                <w:color w:val="000000"/>
                <w:sz w:val="23"/>
              </w:rPr>
              <w:t xml:space="preserve">支出总计</w:t>
            </w:r>
          </w:p>
        </w:tc>
        <w:tc>
          <w:tcPr>
            <w:tcW w:w="1978" w:type="dxa"/>
            <w:tcBorders/>
            <w:vAlign w:val="center"/>
          </w:tcPr>
          <w:p>
            <w:pPr>
              <w:snapToGrid w:val="0"/>
              <w:jc w:val="right"/>
            </w:pPr>
            <w:r>
              <w:rPr>
                <w:rFonts w:ascii="宋体" w:eastAsia="宋体" w:hAnsi="宋体" w:cs="宋体"/>
                <w:b w:val="0"/>
                <w:i w:val="0"/>
                <w:color w:val="000000"/>
                <w:sz w:val="23"/>
              </w:rPr>
              <w:t xml:space="preserve">28,567,158.13</w:t>
            </w:r>
          </w:p>
        </w:tc>
      </w:tr>
      <w:tr>
        <w:trPr>
          <w:trHeight w:hRule="exact" w:val="470"/>
          <w:jc w:val="center"/>
        </w:trPr>
        <w:tc>
          <w:tcPr>
            <w:tcW w:w="13238" w:type="dxa"/>
            <w:gridSpan w:val="4"/>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3"/>
              </w:rPr>
              <w:t xml:space="preserve">注：本表反映本年度的总收支和年末结转结余情况。财政专户管理资金是指教育收费；事业收入不含教育收费。</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20" w:name="_Toc406579313"/>
      <w:r>
        <w:rPr>
          <w:rFonts w:ascii="黑体" w:eastAsia="黑体" w:hAnsi="黑体" w:hint="eastAsia"/>
          <w:sz w:val="30"/>
          <w:szCs w:val="30"/>
        </w:rPr>
        <w:t xml:space="preserve">二、《收入决算表（按功能分类列示）》</w:t>
      </w:r>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2520"/>
        <w:gridCol w:w="1240"/>
        <w:gridCol w:w="1240"/>
        <w:gridCol w:w="1240"/>
        <w:gridCol w:w="1240"/>
        <w:gridCol w:w="1240"/>
        <w:gridCol w:w="1240"/>
        <w:gridCol w:w="1240"/>
        <w:gridCol w:w="1198"/>
      </w:tblGrid>
      <w:tr>
        <w:trPr>
          <w:trHeight w:hRule="exact" w:val="463"/>
          <w:jc w:val="center"/>
        </w:trPr>
        <w:tc>
          <w:tcPr>
            <w:tcW w:w="3360" w:type="dxa"/>
            <w:gridSpan w:val="2"/>
            <w:vAlign w:val="center"/>
          </w:tcPr>
          <w:p>
            <w:pPr>
              <w:snapToGrid w:val="0"/>
              <w:jc w:val="center"/>
            </w:pPr>
            <w:r>
              <w:rPr>
                <w:rFonts w:ascii="宋体" w:eastAsia="宋体" w:hAnsi="宋体" w:cs="宋体"/>
                <w:b w:val="0"/>
                <w:i w:val="0"/>
                <w:color w:val="000000"/>
                <w:sz w:val="14"/>
              </w:rPr>
              <w:t xml:space="preserve">项      目</w:t>
            </w:r>
          </w:p>
        </w:tc>
        <w:tc>
          <w:tcPr>
            <w:tcW w:w="1240" w:type="dxa"/>
            <w:vMerge w:val="restart"/>
            <w:vAlign w:val="center"/>
          </w:tcPr>
          <w:p>
            <w:pPr>
              <w:snapToGrid w:val="0"/>
              <w:jc w:val="center"/>
            </w:pPr>
            <w:r>
              <w:rPr>
                <w:rFonts w:ascii="宋体" w:eastAsia="宋体" w:hAnsi="宋体" w:cs="宋体"/>
                <w:b w:val="0"/>
                <w:i w:val="0"/>
                <w:color w:val="000000"/>
                <w:sz w:val="14"/>
              </w:rPr>
              <w:t xml:space="preserve">本年收入合计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财政拨款收入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上级补助收入</w:t>
            </w:r>
          </w:p>
        </w:tc>
        <w:tc>
          <w:tcPr>
            <w:tcW w:w="2480" w:type="dxa"/>
            <w:gridSpan w:val="2"/>
            <w:vAlign w:val="center"/>
          </w:tcPr>
          <w:p>
            <w:pPr>
              <w:snapToGrid w:val="0"/>
              <w:jc w:val="center"/>
            </w:pPr>
            <w:r>
              <w:rPr>
                <w:rFonts w:ascii="宋体" w:eastAsia="宋体" w:hAnsi="宋体" w:cs="宋体"/>
                <w:b w:val="0"/>
                <w:i w:val="0"/>
                <w:color w:val="000000"/>
                <w:sz w:val="14"/>
              </w:rPr>
              <w:t xml:space="preserve">事业收入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经营收入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附属单位上缴收入</w:t>
            </w:r>
          </w:p>
        </w:tc>
        <w:tc>
          <w:tcPr>
            <w:tcW w:w="1198" w:type="dxa"/>
            <w:vMerge w:val="restart"/>
            <w:vAlign w:val="center"/>
          </w:tcPr>
          <w:p>
            <w:pPr>
              <w:snapToGrid w:val="0"/>
              <w:jc w:val="center"/>
            </w:pPr>
            <w:r>
              <w:rPr>
                <w:rFonts w:ascii="宋体" w:eastAsia="宋体" w:hAnsi="宋体" w:cs="宋体"/>
                <w:b w:val="0"/>
                <w:i w:val="0"/>
                <w:color w:val="000000"/>
                <w:sz w:val="14"/>
              </w:rPr>
              <w:t xml:space="preserve">其他收入</w:t>
            </w:r>
          </w:p>
        </w:tc>
      </w:tr>
      <w:tr>
        <w:trPr>
          <w:trHeight w:hRule="exact" w:val="463"/>
          <w:jc w:val="center"/>
        </w:trPr>
        <w:tc>
          <w:tcPr>
            <w:tcW w:w="840" w:type="dxa"/>
            <w:vAlign w:val="center"/>
          </w:tcPr>
          <w:p>
            <w:pPr>
              <w:snapToGrid w:val="0"/>
              <w:jc w:val="center"/>
            </w:pPr>
            <w:r>
              <w:rPr>
                <w:rFonts w:ascii="宋体" w:eastAsia="宋体" w:hAnsi="宋体" w:cs="宋体"/>
                <w:b w:val="0"/>
                <w:i w:val="0"/>
                <w:color w:val="000000"/>
                <w:sz w:val="14"/>
              </w:rPr>
              <w:t xml:space="preserve">科目编码</w:t>
            </w:r>
          </w:p>
        </w:tc>
        <w:tc>
          <w:tcPr>
            <w:tcW w:w="2520" w:type="dxa"/>
            <w:vAlign w:val="center"/>
          </w:tcPr>
          <w:p>
            <w:pPr>
              <w:snapToGrid w:val="0"/>
              <w:jc w:val="center"/>
            </w:pPr>
            <w:r>
              <w:rPr>
                <w:rFonts w:ascii="宋体" w:eastAsia="宋体" w:hAnsi="宋体" w:cs="宋体"/>
                <w:b w:val="0"/>
                <w:i w:val="0"/>
                <w:color w:val="000000"/>
                <w:sz w:val="14"/>
              </w:rPr>
              <w:t xml:space="preserve">科目名称</w:t>
            </w:r>
          </w:p>
        </w:tc>
        <w:tc>
          <w:tcPr>
            <w:tcW w:w="1240" w:type="dxa"/>
            <w:vMerge/>
            <w:vAlign w:val="center"/>
          </w:tcPr>
          <w:p>
            <w:pPr/>
          </w:p>
        </w:tc>
        <w:tc>
          <w:tcPr>
            <w:tcW w:w="1240" w:type="dxa"/>
            <w:vMerge/>
            <w:vAlign w:val="center"/>
          </w:tcPr>
          <w:p>
            <w:pPr/>
          </w:p>
        </w:tc>
        <w:tc>
          <w:tcPr>
            <w:tcW w:w="1240" w:type="dxa"/>
            <w:vMerge/>
            <w:vAlign w:val="center"/>
          </w:tcPr>
          <w:p>
            <w:pPr/>
          </w:p>
        </w:tc>
        <w:tc>
          <w:tcPr>
            <w:tcW w:w="1240" w:type="dxa"/>
            <w:vAlign w:val="center"/>
          </w:tcPr>
          <w:p>
            <w:pPr>
              <w:snapToGrid w:val="0"/>
              <w:jc w:val="center"/>
            </w:pPr>
            <w:r>
              <w:rPr>
                <w:rFonts w:ascii="宋体" w:eastAsia="宋体" w:hAnsi="宋体" w:cs="宋体"/>
                <w:b w:val="0"/>
                <w:i w:val="0"/>
                <w:color w:val="000000"/>
                <w:sz w:val="14"/>
              </w:rPr>
              <w:t xml:space="preserve">小计</w:t>
            </w:r>
          </w:p>
        </w:tc>
        <w:tc>
          <w:tcPr>
            <w:tcW w:w="1240" w:type="dxa"/>
            <w:vAlign w:val="center"/>
          </w:tcPr>
          <w:p>
            <w:pPr>
              <w:snapToGrid w:val="0"/>
              <w:jc w:val="center"/>
            </w:pPr>
            <w:r>
              <w:rPr>
                <w:rFonts w:ascii="宋体" w:eastAsia="宋体" w:hAnsi="宋体" w:cs="宋体"/>
                <w:b w:val="0"/>
                <w:i w:val="0"/>
                <w:color w:val="000000"/>
                <w:sz w:val="14"/>
              </w:rPr>
              <w:t xml:space="preserve">其中：教育收费</w:t>
            </w:r>
          </w:p>
        </w:tc>
        <w:tc>
          <w:tcPr>
            <w:tcW w:w="1240" w:type="dxa"/>
            <w:vMerge/>
            <w:vAlign w:val="center"/>
          </w:tcPr>
          <w:p>
            <w:pPr/>
          </w:p>
        </w:tc>
        <w:tc>
          <w:tcPr>
            <w:tcW w:w="1240" w:type="dxa"/>
            <w:vMerge/>
            <w:vAlign w:val="center"/>
          </w:tcPr>
          <w:p>
            <w:pPr/>
          </w:p>
        </w:tc>
        <w:tc>
          <w:tcPr>
            <w:tcW w:w="1198" w:type="dxa"/>
            <w:vMerge/>
            <w:vAlign w:val="center"/>
          </w:tcPr>
          <w:p>
            <w:pPr/>
          </w:p>
        </w:tc>
      </w:tr>
      <w:tr>
        <w:trPr>
          <w:trHeight w:hRule="exact" w:val="463"/>
          <w:jc w:val="center"/>
        </w:trPr>
        <w:tc>
          <w:tcPr>
            <w:tcW w:w="336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240" w:type="dxa"/>
            <w:tcBorders/>
            <w:vAlign w:val="center"/>
          </w:tcPr>
          <w:p>
            <w:pPr>
              <w:snapToGrid w:val="0"/>
              <w:jc w:val="right"/>
            </w:pPr>
            <w:r>
              <w:rPr>
                <w:rFonts w:ascii="宋体" w:eastAsia="宋体" w:hAnsi="宋体" w:cs="宋体"/>
                <w:b w:val="0"/>
                <w:i w:val="0"/>
                <w:color w:val="000000"/>
                <w:sz w:val="14"/>
              </w:rPr>
              <w:t xml:space="preserve">27,458,493.25</w:t>
            </w:r>
          </w:p>
        </w:tc>
        <w:tc>
          <w:tcPr>
            <w:tcW w:w="1240" w:type="dxa"/>
            <w:tcBorders/>
            <w:vAlign w:val="center"/>
          </w:tcPr>
          <w:p>
            <w:pPr>
              <w:snapToGrid w:val="0"/>
              <w:jc w:val="right"/>
            </w:pPr>
            <w:r>
              <w:rPr>
                <w:rFonts w:ascii="宋体" w:eastAsia="宋体" w:hAnsi="宋体" w:cs="宋体"/>
                <w:b w:val="0"/>
                <w:i w:val="0"/>
                <w:color w:val="000000"/>
                <w:sz w:val="14"/>
              </w:rPr>
              <w:t xml:space="preserve">26,709,030.67</w:t>
            </w:r>
          </w:p>
        </w:tc>
        <w:tc>
          <w:tcPr>
            <w:tcW w:w="1240" w:type="dxa"/>
            <w:tcBorders/>
            <w:vAlign w:val="center"/>
          </w:tcPr>
          <w:p>
            <w:pPr/>
          </w:p>
        </w:tc>
        <w:tc>
          <w:tcPr>
            <w:tcW w:w="1240" w:type="dxa"/>
            <w:tcBorders/>
            <w:vAlign w:val="center"/>
          </w:tcPr>
          <w:p>
            <w:pPr>
              <w:snapToGrid w:val="0"/>
              <w:jc w:val="right"/>
            </w:pPr>
            <w:r>
              <w:rPr>
                <w:rFonts w:ascii="宋体" w:eastAsia="宋体" w:hAnsi="宋体" w:cs="宋体"/>
                <w:b w:val="0"/>
                <w:i w:val="0"/>
                <w:color w:val="000000"/>
                <w:sz w:val="14"/>
              </w:rPr>
              <w:t xml:space="preserve">742,494.00</w:t>
            </w: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6,968.58</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w:t>
            </w:r>
          </w:p>
        </w:tc>
        <w:tc>
          <w:tcPr>
            <w:tcW w:w="2520" w:type="dxa"/>
            <w:tcBorders/>
            <w:vAlign w:val="center"/>
          </w:tcPr>
          <w:p>
            <w:pPr>
              <w:snapToGrid w:val="0"/>
              <w:jc w:val="left"/>
            </w:pPr>
            <w:r>
              <w:rPr>
                <w:rFonts w:ascii="宋体" w:eastAsia="宋体" w:hAnsi="宋体" w:cs="宋体"/>
                <w:b w:val="0"/>
                <w:i w:val="0"/>
                <w:color w:val="000000"/>
                <w:sz w:val="14"/>
              </w:rPr>
              <w:t xml:space="preserve">文化旅游体育与传媒支出</w:t>
            </w:r>
          </w:p>
        </w:tc>
        <w:tc>
          <w:tcPr>
            <w:tcW w:w="1240" w:type="dxa"/>
            <w:tcBorders/>
            <w:vAlign w:val="center"/>
          </w:tcPr>
          <w:p>
            <w:pPr>
              <w:snapToGrid w:val="0"/>
              <w:jc w:val="right"/>
            </w:pPr>
            <w:r>
              <w:rPr>
                <w:rFonts w:ascii="宋体" w:eastAsia="宋体" w:hAnsi="宋体" w:cs="宋体"/>
                <w:b w:val="0"/>
                <w:i w:val="0"/>
                <w:color w:val="000000"/>
                <w:sz w:val="14"/>
              </w:rPr>
              <w:t xml:space="preserve">25,331,394.96</w:t>
            </w:r>
          </w:p>
        </w:tc>
        <w:tc>
          <w:tcPr>
            <w:tcW w:w="1240" w:type="dxa"/>
            <w:tcBorders/>
            <w:vAlign w:val="center"/>
          </w:tcPr>
          <w:p>
            <w:pPr>
              <w:snapToGrid w:val="0"/>
              <w:jc w:val="right"/>
            </w:pPr>
            <w:r>
              <w:rPr>
                <w:rFonts w:ascii="宋体" w:eastAsia="宋体" w:hAnsi="宋体" w:cs="宋体"/>
                <w:b w:val="0"/>
                <w:i w:val="0"/>
                <w:color w:val="000000"/>
                <w:sz w:val="14"/>
              </w:rPr>
              <w:t xml:space="preserve">24,581,932.38</w:t>
            </w:r>
          </w:p>
        </w:tc>
        <w:tc>
          <w:tcPr>
            <w:tcW w:w="1240" w:type="dxa"/>
            <w:tcBorders/>
            <w:vAlign w:val="center"/>
          </w:tcPr>
          <w:p>
            <w:pPr/>
          </w:p>
        </w:tc>
        <w:tc>
          <w:tcPr>
            <w:tcW w:w="1240" w:type="dxa"/>
            <w:tcBorders/>
            <w:vAlign w:val="center"/>
          </w:tcPr>
          <w:p>
            <w:pPr>
              <w:snapToGrid w:val="0"/>
              <w:jc w:val="right"/>
            </w:pPr>
            <w:r>
              <w:rPr>
                <w:rFonts w:ascii="宋体" w:eastAsia="宋体" w:hAnsi="宋体" w:cs="宋体"/>
                <w:b w:val="0"/>
                <w:i w:val="0"/>
                <w:color w:val="000000"/>
                <w:sz w:val="14"/>
              </w:rPr>
              <w:t xml:space="preserve">742,494.00</w:t>
            </w: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6,968.58</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20701</w:t>
            </w:r>
          </w:p>
        </w:tc>
        <w:tc>
          <w:tcPr>
            <w:tcW w:w="2520" w:type="dxa"/>
            <w:tcBorders/>
            <w:vAlign w:val="center"/>
          </w:tcPr>
          <w:p>
            <w:pPr>
              <w:snapToGrid w:val="0"/>
              <w:jc w:val="left"/>
            </w:pPr>
            <w:r>
              <w:rPr>
                <w:rFonts w:ascii="宋体" w:eastAsia="宋体" w:hAnsi="宋体" w:cs="宋体"/>
                <w:b w:val="0"/>
                <w:i w:val="0"/>
                <w:color w:val="000000"/>
                <w:sz w:val="14"/>
              </w:rPr>
              <w:t xml:space="preserve">文化和旅游</w:t>
            </w:r>
          </w:p>
        </w:tc>
        <w:tc>
          <w:tcPr>
            <w:tcW w:w="1240" w:type="dxa"/>
            <w:tcBorders/>
            <w:vAlign w:val="center"/>
          </w:tcPr>
          <w:p>
            <w:pPr>
              <w:snapToGrid w:val="0"/>
              <w:jc w:val="right"/>
            </w:pPr>
            <w:r>
              <w:rPr>
                <w:rFonts w:ascii="宋体" w:eastAsia="宋体" w:hAnsi="宋体" w:cs="宋体"/>
                <w:b w:val="0"/>
                <w:i w:val="0"/>
                <w:color w:val="000000"/>
                <w:sz w:val="14"/>
              </w:rPr>
              <w:t xml:space="preserve">25,331,394.96</w:t>
            </w:r>
          </w:p>
        </w:tc>
        <w:tc>
          <w:tcPr>
            <w:tcW w:w="1240" w:type="dxa"/>
            <w:tcBorders/>
            <w:vAlign w:val="center"/>
          </w:tcPr>
          <w:p>
            <w:pPr>
              <w:snapToGrid w:val="0"/>
              <w:jc w:val="right"/>
            </w:pPr>
            <w:r>
              <w:rPr>
                <w:rFonts w:ascii="宋体" w:eastAsia="宋体" w:hAnsi="宋体" w:cs="宋体"/>
                <w:b w:val="0"/>
                <w:i w:val="0"/>
                <w:color w:val="000000"/>
                <w:sz w:val="14"/>
              </w:rPr>
              <w:t xml:space="preserve">24,581,932.38</w:t>
            </w:r>
          </w:p>
        </w:tc>
        <w:tc>
          <w:tcPr>
            <w:tcW w:w="1240" w:type="dxa"/>
            <w:tcBorders/>
            <w:vAlign w:val="center"/>
          </w:tcPr>
          <w:p>
            <w:pPr/>
          </w:p>
        </w:tc>
        <w:tc>
          <w:tcPr>
            <w:tcW w:w="1240" w:type="dxa"/>
            <w:tcBorders/>
            <w:vAlign w:val="center"/>
          </w:tcPr>
          <w:p>
            <w:pPr>
              <w:snapToGrid w:val="0"/>
              <w:jc w:val="right"/>
            </w:pPr>
            <w:r>
              <w:rPr>
                <w:rFonts w:ascii="宋体" w:eastAsia="宋体" w:hAnsi="宋体" w:cs="宋体"/>
                <w:b w:val="0"/>
                <w:i w:val="0"/>
                <w:color w:val="000000"/>
                <w:sz w:val="14"/>
              </w:rPr>
              <w:t xml:space="preserve">742,494.00</w:t>
            </w: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6,968.58</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2070109</w:t>
            </w:r>
          </w:p>
        </w:tc>
        <w:tc>
          <w:tcPr>
            <w:tcW w:w="2520" w:type="dxa"/>
            <w:tcBorders/>
            <w:vAlign w:val="center"/>
          </w:tcPr>
          <w:p>
            <w:pPr>
              <w:snapToGrid w:val="0"/>
              <w:jc w:val="left"/>
            </w:pPr>
            <w:r>
              <w:rPr>
                <w:rFonts w:ascii="宋体" w:eastAsia="宋体" w:hAnsi="宋体" w:cs="宋体"/>
                <w:b w:val="0"/>
                <w:i w:val="0"/>
                <w:color w:val="000000"/>
                <w:sz w:val="14"/>
              </w:rPr>
              <w:t xml:space="preserve">群众文化</w:t>
            </w:r>
          </w:p>
        </w:tc>
        <w:tc>
          <w:tcPr>
            <w:tcW w:w="1240" w:type="dxa"/>
            <w:tcBorders/>
            <w:vAlign w:val="center"/>
          </w:tcPr>
          <w:p>
            <w:pPr>
              <w:snapToGrid w:val="0"/>
              <w:jc w:val="right"/>
            </w:pPr>
            <w:r>
              <w:rPr>
                <w:rFonts w:ascii="宋体" w:eastAsia="宋体" w:hAnsi="宋体" w:cs="宋体"/>
                <w:b w:val="0"/>
                <w:i w:val="0"/>
                <w:color w:val="000000"/>
                <w:sz w:val="14"/>
              </w:rPr>
              <w:t xml:space="preserve">25,331,394.96</w:t>
            </w:r>
          </w:p>
        </w:tc>
        <w:tc>
          <w:tcPr>
            <w:tcW w:w="1240" w:type="dxa"/>
            <w:tcBorders/>
            <w:vAlign w:val="center"/>
          </w:tcPr>
          <w:p>
            <w:pPr>
              <w:snapToGrid w:val="0"/>
              <w:jc w:val="right"/>
            </w:pPr>
            <w:r>
              <w:rPr>
                <w:rFonts w:ascii="宋体" w:eastAsia="宋体" w:hAnsi="宋体" w:cs="宋体"/>
                <w:b w:val="0"/>
                <w:i w:val="0"/>
                <w:color w:val="000000"/>
                <w:sz w:val="14"/>
              </w:rPr>
              <w:t xml:space="preserve">24,581,932.38</w:t>
            </w:r>
          </w:p>
        </w:tc>
        <w:tc>
          <w:tcPr>
            <w:tcW w:w="1240" w:type="dxa"/>
            <w:tcBorders/>
            <w:vAlign w:val="center"/>
          </w:tcPr>
          <w:p>
            <w:pPr/>
          </w:p>
        </w:tc>
        <w:tc>
          <w:tcPr>
            <w:tcW w:w="1240" w:type="dxa"/>
            <w:tcBorders/>
            <w:vAlign w:val="center"/>
          </w:tcPr>
          <w:p>
            <w:pPr>
              <w:snapToGrid w:val="0"/>
              <w:jc w:val="right"/>
            </w:pPr>
            <w:r>
              <w:rPr>
                <w:rFonts w:ascii="宋体" w:eastAsia="宋体" w:hAnsi="宋体" w:cs="宋体"/>
                <w:b w:val="0"/>
                <w:i w:val="0"/>
                <w:color w:val="000000"/>
                <w:sz w:val="14"/>
              </w:rPr>
              <w:t xml:space="preserve">742,494.00</w:t>
            </w: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6,968.58</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w:t>
            </w:r>
          </w:p>
        </w:tc>
        <w:tc>
          <w:tcPr>
            <w:tcW w:w="2520" w:type="dxa"/>
            <w:tcBorders/>
            <w:vAlign w:val="center"/>
          </w:tcPr>
          <w:p>
            <w:pPr>
              <w:snapToGrid w:val="0"/>
              <w:jc w:val="left"/>
            </w:pPr>
            <w:r>
              <w:rPr>
                <w:rFonts w:ascii="宋体" w:eastAsia="宋体" w:hAnsi="宋体" w:cs="宋体"/>
                <w:b w:val="0"/>
                <w:i w:val="0"/>
                <w:color w:val="000000"/>
                <w:sz w:val="14"/>
              </w:rPr>
              <w:t xml:space="preserve">社会保障和就业支出</w:t>
            </w:r>
          </w:p>
        </w:tc>
        <w:tc>
          <w:tcPr>
            <w:tcW w:w="1240" w:type="dxa"/>
            <w:tcBorders/>
            <w:vAlign w:val="center"/>
          </w:tcPr>
          <w:p>
            <w:pPr>
              <w:snapToGrid w:val="0"/>
              <w:jc w:val="right"/>
            </w:pPr>
            <w:r>
              <w:rPr>
                <w:rFonts w:ascii="宋体" w:eastAsia="宋体" w:hAnsi="宋体" w:cs="宋体"/>
                <w:b w:val="0"/>
                <w:i w:val="0"/>
                <w:color w:val="000000"/>
                <w:sz w:val="14"/>
              </w:rPr>
              <w:t xml:space="preserve">1,351,562.87</w:t>
            </w:r>
          </w:p>
        </w:tc>
        <w:tc>
          <w:tcPr>
            <w:tcW w:w="1240" w:type="dxa"/>
            <w:tcBorders/>
            <w:vAlign w:val="center"/>
          </w:tcPr>
          <w:p>
            <w:pPr>
              <w:snapToGrid w:val="0"/>
              <w:jc w:val="right"/>
            </w:pPr>
            <w:r>
              <w:rPr>
                <w:rFonts w:ascii="宋体" w:eastAsia="宋体" w:hAnsi="宋体" w:cs="宋体"/>
                <w:b w:val="0"/>
                <w:i w:val="0"/>
                <w:color w:val="000000"/>
                <w:sz w:val="14"/>
              </w:rPr>
              <w:t xml:space="preserve">1,351,562.87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行政事业单位养老支出</w:t>
            </w:r>
          </w:p>
        </w:tc>
        <w:tc>
          <w:tcPr>
            <w:tcW w:w="1240" w:type="dxa"/>
            <w:tcBorders/>
            <w:vAlign w:val="center"/>
          </w:tcPr>
          <w:p>
            <w:pPr>
              <w:snapToGrid w:val="0"/>
              <w:jc w:val="right"/>
            </w:pPr>
            <w:r>
              <w:rPr>
                <w:rFonts w:ascii="宋体" w:eastAsia="宋体" w:hAnsi="宋体" w:cs="宋体"/>
                <w:b w:val="0"/>
                <w:i w:val="0"/>
                <w:color w:val="000000"/>
                <w:sz w:val="14"/>
              </w:rPr>
              <w:t xml:space="preserve">1,351,562.87</w:t>
            </w:r>
          </w:p>
        </w:tc>
        <w:tc>
          <w:tcPr>
            <w:tcW w:w="1240" w:type="dxa"/>
            <w:tcBorders/>
            <w:vAlign w:val="center"/>
          </w:tcPr>
          <w:p>
            <w:pPr>
              <w:snapToGrid w:val="0"/>
              <w:jc w:val="right"/>
            </w:pPr>
            <w:r>
              <w:rPr>
                <w:rFonts w:ascii="宋体" w:eastAsia="宋体" w:hAnsi="宋体" w:cs="宋体"/>
                <w:b w:val="0"/>
                <w:i w:val="0"/>
                <w:color w:val="000000"/>
                <w:sz w:val="14"/>
              </w:rPr>
              <w:t xml:space="preserve">1,351,562.87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2080505</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机关事业单位基本养老保险缴费支出</w:t>
            </w:r>
          </w:p>
        </w:tc>
        <w:tc>
          <w:tcPr>
            <w:tcW w:w="1240" w:type="dxa"/>
            <w:tcBorders/>
            <w:vAlign w:val="center"/>
          </w:tcPr>
          <w:p>
            <w:pPr>
              <w:snapToGrid w:val="0"/>
              <w:jc w:val="right"/>
            </w:pPr>
            <w:r>
              <w:rPr>
                <w:rFonts w:ascii="宋体" w:eastAsia="宋体" w:hAnsi="宋体" w:cs="宋体"/>
                <w:b w:val="0"/>
                <w:i w:val="0"/>
                <w:color w:val="000000"/>
                <w:sz w:val="14"/>
              </w:rPr>
              <w:t xml:space="preserve">899,000.00</w:t>
            </w:r>
          </w:p>
        </w:tc>
        <w:tc>
          <w:tcPr>
            <w:tcW w:w="1240" w:type="dxa"/>
            <w:tcBorders/>
            <w:vAlign w:val="center"/>
          </w:tcPr>
          <w:p>
            <w:pPr>
              <w:snapToGrid w:val="0"/>
              <w:jc w:val="right"/>
            </w:pPr>
            <w:r>
              <w:rPr>
                <w:rFonts w:ascii="宋体" w:eastAsia="宋体" w:hAnsi="宋体" w:cs="宋体"/>
                <w:b w:val="0"/>
                <w:i w:val="0"/>
                <w:color w:val="000000"/>
                <w:sz w:val="14"/>
              </w:rPr>
              <w:t xml:space="preserve">899,000.00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2080506</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机关事业单位职业年金缴费支出</w:t>
            </w:r>
          </w:p>
        </w:tc>
        <w:tc>
          <w:tcPr>
            <w:tcW w:w="1240" w:type="dxa"/>
            <w:tcBorders/>
            <w:vAlign w:val="center"/>
          </w:tcPr>
          <w:p>
            <w:pPr>
              <w:snapToGrid w:val="0"/>
              <w:jc w:val="right"/>
            </w:pPr>
            <w:r>
              <w:rPr>
                <w:rFonts w:ascii="宋体" w:eastAsia="宋体" w:hAnsi="宋体" w:cs="宋体"/>
                <w:b w:val="0"/>
                <w:i w:val="0"/>
                <w:color w:val="000000"/>
                <w:sz w:val="14"/>
              </w:rPr>
              <w:t xml:space="preserve">452,562.87</w:t>
            </w:r>
          </w:p>
        </w:tc>
        <w:tc>
          <w:tcPr>
            <w:tcW w:w="1240" w:type="dxa"/>
            <w:tcBorders/>
            <w:vAlign w:val="center"/>
          </w:tcPr>
          <w:p>
            <w:pPr>
              <w:snapToGrid w:val="0"/>
              <w:jc w:val="right"/>
            </w:pPr>
            <w:r>
              <w:rPr>
                <w:rFonts w:ascii="宋体" w:eastAsia="宋体" w:hAnsi="宋体" w:cs="宋体"/>
                <w:b w:val="0"/>
                <w:i w:val="0"/>
                <w:color w:val="000000"/>
                <w:sz w:val="14"/>
              </w:rPr>
              <w:t xml:space="preserve">452,562.87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w:t>
            </w:r>
          </w:p>
        </w:tc>
        <w:tc>
          <w:tcPr>
            <w:tcW w:w="2520" w:type="dxa"/>
            <w:tcBorders/>
            <w:vAlign w:val="center"/>
          </w:tcPr>
          <w:p>
            <w:pPr>
              <w:snapToGrid w:val="0"/>
              <w:jc w:val="left"/>
            </w:pPr>
            <w:r>
              <w:rPr>
                <w:rFonts w:ascii="宋体" w:eastAsia="宋体" w:hAnsi="宋体" w:cs="宋体"/>
                <w:b w:val="0"/>
                <w:i w:val="0"/>
                <w:color w:val="000000"/>
                <w:sz w:val="14"/>
              </w:rPr>
              <w:t xml:space="preserve">卫生健康支出</w:t>
            </w:r>
          </w:p>
        </w:tc>
        <w:tc>
          <w:tcPr>
            <w:tcW w:w="1240" w:type="dxa"/>
            <w:tcBorders/>
            <w:vAlign w:val="center"/>
          </w:tcPr>
          <w:p>
            <w:pPr>
              <w:snapToGrid w:val="0"/>
              <w:jc w:val="right"/>
            </w:pPr>
            <w:r>
              <w:rPr>
                <w:rFonts w:ascii="宋体" w:eastAsia="宋体" w:hAnsi="宋体" w:cs="宋体"/>
                <w:b w:val="0"/>
                <w:i w:val="0"/>
                <w:color w:val="000000"/>
                <w:sz w:val="14"/>
              </w:rPr>
              <w:t xml:space="preserve">775,535.42</w:t>
            </w:r>
          </w:p>
        </w:tc>
        <w:tc>
          <w:tcPr>
            <w:tcW w:w="1240" w:type="dxa"/>
            <w:tcBorders/>
            <w:vAlign w:val="center"/>
          </w:tcPr>
          <w:p>
            <w:pPr>
              <w:snapToGrid w:val="0"/>
              <w:jc w:val="right"/>
            </w:pPr>
            <w:r>
              <w:rPr>
                <w:rFonts w:ascii="宋体" w:eastAsia="宋体" w:hAnsi="宋体" w:cs="宋体"/>
                <w:b w:val="0"/>
                <w:i w:val="0"/>
                <w:color w:val="000000"/>
                <w:sz w:val="14"/>
              </w:rPr>
              <w:t xml:space="preserve">775,535.42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775,535.42</w:t>
            </w:r>
          </w:p>
        </w:tc>
        <w:tc>
          <w:tcPr>
            <w:tcW w:w="1240" w:type="dxa"/>
            <w:tcBorders/>
            <w:vAlign w:val="center"/>
          </w:tcPr>
          <w:p>
            <w:pPr>
              <w:snapToGrid w:val="0"/>
              <w:jc w:val="right"/>
            </w:pPr>
            <w:r>
              <w:rPr>
                <w:rFonts w:ascii="宋体" w:eastAsia="宋体" w:hAnsi="宋体" w:cs="宋体"/>
                <w:b w:val="0"/>
                <w:i w:val="0"/>
                <w:color w:val="000000"/>
                <w:sz w:val="14"/>
              </w:rPr>
              <w:t xml:space="preserve">775,535.42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2101102</w:t>
            </w:r>
          </w:p>
        </w:tc>
        <w:tc>
          <w:tcPr>
            <w:tcW w:w="2520" w:type="dxa"/>
            <w:tcBorders/>
            <w:vAlign w:val="center"/>
          </w:tcPr>
          <w:p>
            <w:pPr>
              <w:snapToGrid w:val="0"/>
              <w:jc w:val="left"/>
            </w:pPr>
            <w:r>
              <w:rPr>
                <w:rFonts w:ascii="宋体" w:eastAsia="宋体" w:hAnsi="宋体" w:cs="宋体"/>
                <w:b w:val="0"/>
                <w:i w:val="0"/>
                <w:color w:val="000000"/>
                <w:sz w:val="14"/>
              </w:rPr>
              <w:t xml:space="preserve">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561,396.84</w:t>
            </w:r>
          </w:p>
        </w:tc>
        <w:tc>
          <w:tcPr>
            <w:tcW w:w="1240" w:type="dxa"/>
            <w:tcBorders/>
            <w:vAlign w:val="center"/>
          </w:tcPr>
          <w:p>
            <w:pPr>
              <w:snapToGrid w:val="0"/>
              <w:jc w:val="right"/>
            </w:pPr>
            <w:r>
              <w:rPr>
                <w:rFonts w:ascii="宋体" w:eastAsia="宋体" w:hAnsi="宋体" w:cs="宋体"/>
                <w:b w:val="0"/>
                <w:i w:val="0"/>
                <w:color w:val="000000"/>
                <w:sz w:val="14"/>
              </w:rPr>
              <w:t xml:space="preserve">561,396.84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2101199</w:t>
            </w:r>
          </w:p>
        </w:tc>
        <w:tc>
          <w:tcPr>
            <w:tcW w:w="2520" w:type="dxa"/>
            <w:tcBorders/>
            <w:vAlign w:val="center"/>
          </w:tcPr>
          <w:p>
            <w:pPr>
              <w:snapToGrid w:val="0"/>
              <w:jc w:val="left"/>
            </w:pPr>
            <w:r>
              <w:rPr>
                <w:rFonts w:ascii="宋体" w:eastAsia="宋体" w:hAnsi="宋体" w:cs="宋体"/>
                <w:b w:val="0"/>
                <w:i w:val="0"/>
                <w:color w:val="000000"/>
                <w:sz w:val="14"/>
              </w:rPr>
              <w:t xml:space="preserve">其他行政事业单位医疗支出</w:t>
            </w:r>
          </w:p>
        </w:tc>
        <w:tc>
          <w:tcPr>
            <w:tcW w:w="1240" w:type="dxa"/>
            <w:tcBorders/>
            <w:vAlign w:val="center"/>
          </w:tcPr>
          <w:p>
            <w:pPr>
              <w:snapToGrid w:val="0"/>
              <w:jc w:val="right"/>
            </w:pPr>
            <w:r>
              <w:rPr>
                <w:rFonts w:ascii="宋体" w:eastAsia="宋体" w:hAnsi="宋体" w:cs="宋体"/>
                <w:b w:val="0"/>
                <w:i w:val="0"/>
                <w:color w:val="000000"/>
                <w:sz w:val="14"/>
              </w:rPr>
              <w:t xml:space="preserve">214,138.58</w:t>
            </w:r>
          </w:p>
        </w:tc>
        <w:tc>
          <w:tcPr>
            <w:tcW w:w="1240" w:type="dxa"/>
            <w:tcBorders/>
            <w:vAlign w:val="center"/>
          </w:tcPr>
          <w:p>
            <w:pPr>
              <w:snapToGrid w:val="0"/>
              <w:jc w:val="right"/>
            </w:pPr>
            <w:r>
              <w:rPr>
                <w:rFonts w:ascii="宋体" w:eastAsia="宋体" w:hAnsi="宋体" w:cs="宋体"/>
                <w:b w:val="0"/>
                <w:i w:val="0"/>
                <w:color w:val="000000"/>
                <w:sz w:val="14"/>
              </w:rPr>
              <w:t xml:space="preserve">214,138.58</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13238" w:type="dxa"/>
            <w:gridSpan w:val="10"/>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注：本表反映本年度取得的各项收入情况。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21" w:name="_Toc85548837"/>
      <w:r>
        <w:rPr>
          <w:rFonts w:ascii="黑体" w:eastAsia="黑体" w:hAnsi="黑体" w:hint="eastAsia"/>
          <w:sz w:val="30"/>
          <w:szCs w:val="30"/>
        </w:rPr>
        <w:t xml:space="preserve">三、《收入决算表（按单位列示）》</w:t>
      </w:r>
      <w:bookmarkEnd w:id="2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rPr>
          <w:trHeight w:hRule="exact" w:val="486"/>
          <w:jc w:val="center"/>
        </w:trPr>
        <w:tc>
          <w:tcPr>
            <w:tcW w:w="620" w:type="dxa"/>
            <w:vMerge w:val="restart"/>
            <w:vAlign w:val="center"/>
          </w:tcPr>
          <w:p>
            <w:pPr>
              <w:snapToGrid w:val="0"/>
              <w:jc w:val="center"/>
            </w:pPr>
            <w:r>
              <w:rPr>
                <w:rFonts w:ascii="宋体" w:eastAsia="宋体" w:hAnsi="宋体" w:cs="宋体"/>
                <w:b w:val="0"/>
                <w:i w:val="0"/>
                <w:color w:val="000000"/>
                <w:sz w:val="9"/>
              </w:rPr>
              <w:t xml:space="preserve">部门（单位）代码</w:t>
            </w:r>
          </w:p>
        </w:tc>
        <w:tc>
          <w:tcPr>
            <w:tcW w:w="1520" w:type="dxa"/>
            <w:vMerge w:val="restart"/>
            <w:vAlign w:val="center"/>
          </w:tcPr>
          <w:p>
            <w:pPr>
              <w:snapToGrid w:val="0"/>
              <w:jc w:val="center"/>
            </w:pPr>
            <w:r>
              <w:rPr>
                <w:rFonts w:ascii="宋体" w:eastAsia="宋体" w:hAnsi="宋体" w:cs="宋体"/>
                <w:b w:val="0"/>
                <w:i w:val="0"/>
                <w:color w:val="000000"/>
                <w:sz w:val="9"/>
              </w:rPr>
              <w:t xml:space="preserve">部门（单位）名称</w:t>
            </w:r>
          </w:p>
        </w:tc>
        <w:tc>
          <w:tcPr>
            <w:tcW w:w="580" w:type="dxa"/>
            <w:vMerge w:val="restart"/>
            <w:vAlign w:val="center"/>
          </w:tcPr>
          <w:p>
            <w:pPr>
              <w:snapToGrid w:val="0"/>
              <w:jc w:val="center"/>
            </w:pPr>
            <w:r>
              <w:rPr>
                <w:rFonts w:ascii="宋体" w:eastAsia="宋体" w:hAnsi="宋体" w:cs="宋体"/>
                <w:b w:val="0"/>
                <w:i w:val="0"/>
                <w:color w:val="000000"/>
                <w:sz w:val="9"/>
              </w:rPr>
              <w:t xml:space="preserve">合计</w:t>
            </w:r>
          </w:p>
        </w:tc>
        <w:tc>
          <w:tcPr>
            <w:tcW w:w="5800" w:type="dxa"/>
            <w:gridSpan w:val="10"/>
            <w:vAlign w:val="center"/>
          </w:tcPr>
          <w:p>
            <w:pPr>
              <w:snapToGrid w:val="0"/>
              <w:jc w:val="center"/>
            </w:pPr>
            <w:r>
              <w:rPr>
                <w:rFonts w:ascii="宋体" w:eastAsia="宋体" w:hAnsi="宋体" w:cs="宋体"/>
                <w:b w:val="0"/>
                <w:i w:val="0"/>
                <w:color w:val="000000"/>
                <w:sz w:val="9"/>
              </w:rPr>
              <w:t xml:space="preserve">本年收入</w:t>
            </w:r>
          </w:p>
        </w:tc>
        <w:tc>
          <w:tcPr>
            <w:tcW w:w="4718" w:type="dxa"/>
            <w:gridSpan w:val="8"/>
            <w:vAlign w:val="center"/>
          </w:tcPr>
          <w:p>
            <w:pPr>
              <w:snapToGrid w:val="0"/>
              <w:jc w:val="center"/>
            </w:pPr>
            <w:r>
              <w:rPr>
                <w:rFonts w:ascii="宋体" w:eastAsia="宋体" w:hAnsi="宋体" w:cs="宋体"/>
                <w:b w:val="0"/>
                <w:i w:val="0"/>
                <w:color w:val="000000"/>
                <w:sz w:val="9"/>
              </w:rPr>
              <w:t xml:space="preserve">上年结转和结余</w:t>
            </w:r>
          </w:p>
        </w:tc>
      </w:tr>
      <w:tr>
        <w:trPr>
          <w:trHeight w:hRule="exact" w:val="486"/>
          <w:jc w:val="center"/>
        </w:trPr>
        <w:tc>
          <w:tcPr>
            <w:tcW w:w="620" w:type="dxa"/>
            <w:vMerge/>
            <w:vAlign w:val="center"/>
          </w:tcPr>
          <w:p>
            <w:pPr/>
          </w:p>
        </w:tc>
        <w:tc>
          <w:tcPr>
            <w:tcW w:w="1520" w:type="dxa"/>
            <w:vMerge/>
            <w:vAlign w:val="center"/>
          </w:tcPr>
          <w:p>
            <w:pPr/>
          </w:p>
        </w:tc>
        <w:tc>
          <w:tcPr>
            <w:tcW w:w="580" w:type="dxa"/>
            <w:vMerge/>
            <w:vAlign w:val="center"/>
          </w:tcPr>
          <w:p>
            <w:pP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580" w:type="dxa"/>
            <w:vMerge w:val="restart"/>
            <w:vAlign w:val="center"/>
          </w:tcPr>
          <w:p>
            <w:pPr>
              <w:snapToGrid w:val="0"/>
              <w:jc w:val="center"/>
            </w:pPr>
            <w:r>
              <w:rPr>
                <w:rFonts w:ascii="宋体" w:eastAsia="宋体" w:hAnsi="宋体" w:cs="宋体"/>
                <w:b w:val="0"/>
                <w:i w:val="0"/>
                <w:color w:val="000000"/>
                <w:sz w:val="9"/>
              </w:rPr>
              <w:t xml:space="preserve">一般公共预算</w:t>
            </w:r>
          </w:p>
        </w:tc>
        <w:tc>
          <w:tcPr>
            <w:tcW w:w="580" w:type="dxa"/>
            <w:vMerge w:val="restart"/>
            <w:vAlign w:val="center"/>
          </w:tcPr>
          <w:p>
            <w:pPr>
              <w:snapToGrid w:val="0"/>
              <w:jc w:val="center"/>
            </w:pPr>
            <w:r>
              <w:rPr>
                <w:rFonts w:ascii="宋体" w:eastAsia="宋体" w:hAnsi="宋体" w:cs="宋体"/>
                <w:b w:val="0"/>
                <w:i w:val="0"/>
                <w:color w:val="000000"/>
                <w:sz w:val="9"/>
              </w:rPr>
              <w:t xml:space="preserve">政府性基金预算</w:t>
            </w:r>
          </w:p>
        </w:tc>
        <w:tc>
          <w:tcPr>
            <w:tcW w:w="580" w:type="dxa"/>
            <w:vMerge w:val="restart"/>
            <w:vAlign w:val="center"/>
          </w:tcPr>
          <w:p>
            <w:pPr>
              <w:snapToGrid w:val="0"/>
              <w:jc w:val="center"/>
            </w:pPr>
            <w:r>
              <w:rPr>
                <w:rFonts w:ascii="宋体" w:eastAsia="宋体" w:hAnsi="宋体" w:cs="宋体"/>
                <w:b w:val="0"/>
                <w:i w:val="0"/>
                <w:color w:val="000000"/>
                <w:sz w:val="9"/>
              </w:rPr>
              <w:t xml:space="preserve">国有资本经营预算</w:t>
            </w:r>
          </w:p>
        </w:tc>
        <w:tc>
          <w:tcPr>
            <w:tcW w:w="580" w:type="dxa"/>
            <w:vMerge w:val="restart"/>
            <w:vAlign w:val="center"/>
          </w:tcPr>
          <w:p>
            <w:pPr>
              <w:snapToGrid w:val="0"/>
              <w:jc w:val="center"/>
            </w:pPr>
            <w:r>
              <w:rPr>
                <w:rFonts w:ascii="宋体" w:eastAsia="宋体" w:hAnsi="宋体" w:cs="宋体"/>
                <w:b w:val="0"/>
                <w:i w:val="0"/>
                <w:color w:val="000000"/>
                <w:sz w:val="9"/>
              </w:rPr>
              <w:t xml:space="preserve">财政专户管理资金</w:t>
            </w:r>
          </w:p>
        </w:tc>
        <w:tc>
          <w:tcPr>
            <w:tcW w:w="580" w:type="dxa"/>
            <w:vMerge w:val="restart"/>
            <w:vAlign w:val="center"/>
          </w:tcPr>
          <w:p>
            <w:pPr>
              <w:snapToGrid w:val="0"/>
              <w:jc w:val="center"/>
            </w:pPr>
            <w:r>
              <w:rPr>
                <w:rFonts w:ascii="宋体" w:eastAsia="宋体" w:hAnsi="宋体" w:cs="宋体"/>
                <w:b w:val="0"/>
                <w:i w:val="0"/>
                <w:color w:val="000000"/>
                <w:sz w:val="9"/>
              </w:rPr>
              <w:t xml:space="preserve">事业收入</w:t>
            </w:r>
          </w:p>
        </w:tc>
        <w:tc>
          <w:tcPr>
            <w:tcW w:w="580" w:type="dxa"/>
            <w:vMerge w:val="restart"/>
            <w:vAlign w:val="center"/>
          </w:tcPr>
          <w:p>
            <w:pPr>
              <w:snapToGrid w:val="0"/>
              <w:jc w:val="center"/>
            </w:pPr>
            <w:r>
              <w:rPr>
                <w:rFonts w:ascii="宋体" w:eastAsia="宋体" w:hAnsi="宋体" w:cs="宋体"/>
                <w:b w:val="0"/>
                <w:i w:val="0"/>
                <w:color w:val="000000"/>
                <w:sz w:val="9"/>
              </w:rPr>
              <w:t xml:space="preserve">事业单位经营收入</w:t>
            </w:r>
          </w:p>
        </w:tc>
        <w:tc>
          <w:tcPr>
            <w:tcW w:w="580" w:type="dxa"/>
            <w:vMerge w:val="restart"/>
            <w:vAlign w:val="center"/>
          </w:tcPr>
          <w:p>
            <w:pPr>
              <w:snapToGrid w:val="0"/>
              <w:jc w:val="center"/>
            </w:pPr>
            <w:r>
              <w:rPr>
                <w:rFonts w:ascii="宋体" w:eastAsia="宋体" w:hAnsi="宋体" w:cs="宋体"/>
                <w:b w:val="0"/>
                <w:i w:val="0"/>
                <w:color w:val="000000"/>
                <w:sz w:val="9"/>
              </w:rPr>
              <w:t xml:space="preserve">上级补助收入</w:t>
            </w:r>
          </w:p>
        </w:tc>
        <w:tc>
          <w:tcPr>
            <w:tcW w:w="580" w:type="dxa"/>
            <w:vMerge w:val="restart"/>
            <w:vAlign w:val="center"/>
          </w:tcPr>
          <w:p>
            <w:pPr>
              <w:snapToGrid w:val="0"/>
              <w:jc w:val="center"/>
            </w:pPr>
            <w:r>
              <w:rPr>
                <w:rFonts w:ascii="宋体" w:eastAsia="宋体" w:hAnsi="宋体" w:cs="宋体"/>
                <w:b w:val="0"/>
                <w:i w:val="0"/>
                <w:color w:val="000000"/>
                <w:sz w:val="9"/>
              </w:rPr>
              <w:t xml:space="preserve">附属单位上缴收入</w:t>
            </w:r>
          </w:p>
        </w:tc>
        <w:tc>
          <w:tcPr>
            <w:tcW w:w="580" w:type="dxa"/>
            <w:vMerge w:val="restart"/>
            <w:vAlign w:val="center"/>
          </w:tcPr>
          <w:p>
            <w:pPr>
              <w:snapToGrid w:val="0"/>
              <w:jc w:val="center"/>
            </w:pPr>
            <w:r>
              <w:rPr>
                <w:rFonts w:ascii="宋体" w:eastAsia="宋体" w:hAnsi="宋体" w:cs="宋体"/>
                <w:b w:val="0"/>
                <w:i w:val="0"/>
                <w:color w:val="000000"/>
                <w:sz w:val="9"/>
              </w:rPr>
              <w:t xml:space="preserve">其他收入</w:t>
            </w: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2320" w:type="dxa"/>
            <w:gridSpan w:val="4"/>
            <w:vAlign w:val="center"/>
          </w:tcPr>
          <w:p>
            <w:pPr>
              <w:snapToGrid w:val="0"/>
              <w:jc w:val="center"/>
            </w:pPr>
            <w:r>
              <w:rPr>
                <w:rFonts w:ascii="宋体" w:eastAsia="宋体" w:hAnsi="宋体" w:cs="宋体"/>
                <w:b w:val="0"/>
                <w:i w:val="0"/>
                <w:color w:val="000000"/>
                <w:sz w:val="9"/>
              </w:rPr>
              <w:t xml:space="preserve">财政拨款结转结余</w:t>
            </w:r>
          </w:p>
        </w:tc>
        <w:tc>
          <w:tcPr>
            <w:tcW w:w="1818" w:type="dxa"/>
            <w:gridSpan w:val="3"/>
            <w:vAlign w:val="center"/>
          </w:tcPr>
          <w:p>
            <w:pPr>
              <w:snapToGrid w:val="0"/>
              <w:jc w:val="center"/>
            </w:pPr>
            <w:r>
              <w:rPr>
                <w:rFonts w:ascii="宋体" w:eastAsia="宋体" w:hAnsi="宋体" w:cs="宋体"/>
                <w:b w:val="0"/>
                <w:i w:val="0"/>
                <w:color w:val="000000"/>
                <w:sz w:val="9"/>
              </w:rPr>
              <w:t xml:space="preserve">非财政拨款结转结余</w:t>
            </w:r>
          </w:p>
        </w:tc>
      </w:tr>
      <w:tr>
        <w:trPr>
          <w:trHeight w:hRule="exact" w:val="486"/>
          <w:jc w:val="center"/>
        </w:trPr>
        <w:tc>
          <w:tcPr>
            <w:tcW w:w="620" w:type="dxa"/>
            <w:vMerge/>
            <w:tcBorders/>
            <w:vAlign w:val="center"/>
          </w:tcPr>
          <w:p>
            <w:pPr/>
          </w:p>
        </w:tc>
        <w:tc>
          <w:tcPr>
            <w:tcW w:w="152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一般公共预算</w:t>
            </w:r>
          </w:p>
        </w:tc>
        <w:tc>
          <w:tcPr>
            <w:tcW w:w="580" w:type="dxa"/>
            <w:tcBorders/>
            <w:vAlign w:val="center"/>
          </w:tcPr>
          <w:p>
            <w:pPr>
              <w:snapToGrid w:val="0"/>
              <w:jc w:val="center"/>
            </w:pPr>
            <w:r>
              <w:rPr>
                <w:rFonts w:ascii="宋体" w:eastAsia="宋体" w:hAnsi="宋体" w:cs="宋体"/>
                <w:b w:val="0"/>
                <w:i w:val="0"/>
                <w:color w:val="000000"/>
                <w:sz w:val="9"/>
              </w:rPr>
              <w:t xml:space="preserve">政府性基金预算</w:t>
            </w:r>
          </w:p>
        </w:tc>
        <w:tc>
          <w:tcPr>
            <w:tcW w:w="580" w:type="dxa"/>
            <w:tcBorders/>
            <w:vAlign w:val="center"/>
          </w:tcPr>
          <w:p>
            <w:pPr>
              <w:snapToGrid w:val="0"/>
              <w:jc w:val="center"/>
            </w:pPr>
            <w:r>
              <w:rPr>
                <w:rFonts w:ascii="宋体" w:eastAsia="宋体" w:hAnsi="宋体" w:cs="宋体"/>
                <w:b w:val="0"/>
                <w:i w:val="0"/>
                <w:color w:val="000000"/>
                <w:sz w:val="9"/>
              </w:rPr>
              <w:t xml:space="preserve">国有资本经营预算</w:t>
            </w: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财政专户管理资金</w:t>
            </w:r>
          </w:p>
        </w:tc>
        <w:tc>
          <w:tcPr>
            <w:tcW w:w="658" w:type="dxa"/>
            <w:tcBorders/>
            <w:vAlign w:val="center"/>
          </w:tcPr>
          <w:p>
            <w:pPr>
              <w:snapToGrid w:val="0"/>
              <w:jc w:val="center"/>
            </w:pPr>
            <w:r>
              <w:rPr>
                <w:rFonts w:ascii="宋体" w:eastAsia="宋体" w:hAnsi="宋体" w:cs="宋体"/>
                <w:b w:val="0"/>
                <w:i w:val="0"/>
                <w:color w:val="000000"/>
                <w:sz w:val="9"/>
              </w:rPr>
              <w:t xml:space="preserve">单位资金</w:t>
            </w:r>
          </w:p>
        </w:tc>
      </w:tr>
      <w:tr>
        <w:trPr>
          <w:trHeight w:hRule="exact" w:val="875"/>
          <w:jc w:val="center"/>
        </w:trPr>
        <w:tc>
          <w:tcPr>
            <w:tcW w:w="2140" w:type="dxa"/>
            <w:gridSpan w:val="2"/>
            <w:tcBorders/>
            <w:vAlign w:val="center"/>
          </w:tcPr>
          <w:p>
            <w:pPr>
              <w:snapToGrid w:val="0"/>
              <w:jc w:val="center"/>
            </w:pPr>
            <w:r>
              <w:rPr>
                <w:rFonts w:ascii="宋体" w:eastAsia="宋体" w:hAnsi="宋体" w:cs="宋体"/>
                <w:b w:val="0"/>
                <w:i w:val="0"/>
                <w:color w:val="000000"/>
                <w:sz w:val="9"/>
              </w:rPr>
              <w:t xml:space="preserve">合计</w:t>
            </w:r>
          </w:p>
        </w:tc>
        <w:tc>
          <w:tcPr>
            <w:tcW w:w="580" w:type="dxa"/>
            <w:tcBorders/>
            <w:vAlign w:val="center"/>
          </w:tcPr>
          <w:p>
            <w:pPr>
              <w:snapToGrid w:val="0"/>
              <w:jc w:val="right"/>
            </w:pPr>
            <w:r>
              <w:rPr>
                <w:rFonts w:ascii="宋体" w:eastAsia="宋体" w:hAnsi="宋体" w:cs="宋体"/>
                <w:b w:val="0"/>
                <w:i w:val="0"/>
                <w:color w:val="000000"/>
                <w:sz w:val="9"/>
              </w:rPr>
              <w:t xml:space="preserve">28,567,158.13</w:t>
            </w:r>
          </w:p>
        </w:tc>
        <w:tc>
          <w:tcPr>
            <w:tcW w:w="580" w:type="dxa"/>
            <w:tcBorders/>
            <w:vAlign w:val="center"/>
          </w:tcPr>
          <w:p>
            <w:pPr>
              <w:snapToGrid w:val="0"/>
              <w:jc w:val="right"/>
            </w:pPr>
            <w:r>
              <w:rPr>
                <w:rFonts w:ascii="宋体" w:eastAsia="宋体" w:hAnsi="宋体" w:cs="宋体"/>
                <w:b w:val="0"/>
                <w:i w:val="0"/>
                <w:color w:val="000000"/>
                <w:sz w:val="9"/>
              </w:rPr>
              <w:t xml:space="preserve">27,458,493.25</w:t>
            </w:r>
          </w:p>
        </w:tc>
        <w:tc>
          <w:tcPr>
            <w:tcW w:w="580" w:type="dxa"/>
            <w:tcBorders/>
            <w:vAlign w:val="center"/>
          </w:tcPr>
          <w:p>
            <w:pPr>
              <w:snapToGrid w:val="0"/>
              <w:jc w:val="right"/>
            </w:pPr>
            <w:r>
              <w:rPr>
                <w:rFonts w:ascii="宋体" w:eastAsia="宋体" w:hAnsi="宋体" w:cs="宋体"/>
                <w:b w:val="0"/>
                <w:i w:val="0"/>
                <w:color w:val="000000"/>
                <w:sz w:val="9"/>
              </w:rPr>
              <w:t xml:space="preserve">26,709,030.67</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742,494.00</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6,968.58</w:t>
            </w:r>
          </w:p>
        </w:tc>
        <w:tc>
          <w:tcPr>
            <w:tcW w:w="580" w:type="dxa"/>
            <w:tcBorders/>
            <w:vAlign w:val="center"/>
          </w:tcPr>
          <w:p>
            <w:pPr>
              <w:snapToGrid w:val="0"/>
              <w:jc w:val="right"/>
            </w:pPr>
            <w:r>
              <w:rPr>
                <w:rFonts w:ascii="宋体" w:eastAsia="宋体" w:hAnsi="宋体" w:cs="宋体"/>
                <w:b w:val="0"/>
                <w:i w:val="0"/>
                <w:color w:val="000000"/>
                <w:sz w:val="9"/>
              </w:rPr>
              <w:t xml:space="preserve">1,108,664.88</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1,108,664.88</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1,108,664.88</w:t>
            </w:r>
          </w:p>
        </w:tc>
      </w:tr>
      <w:tr>
        <w:trPr>
          <w:trHeight w:hRule="exact" w:val="875"/>
          <w:jc w:val="center"/>
        </w:trPr>
        <w:tc>
          <w:tcPr>
            <w:tcW w:w="620" w:type="dxa"/>
            <w:tcBorders/>
            <w:vAlign w:val="center"/>
          </w:tcPr>
          <w:p>
            <w:pPr>
              <w:snapToGrid w:val="0"/>
              <w:jc w:val="center"/>
            </w:pPr>
            <w:r>
              <w:rPr>
                <w:rFonts w:ascii="宋体" w:eastAsia="宋体" w:hAnsi="宋体" w:cs="宋体"/>
                <w:b w:val="0"/>
                <w:i w:val="0"/>
                <w:color w:val="000000"/>
                <w:sz w:val="9"/>
              </w:rPr>
              <w:t xml:space="preserve">363207</w:t>
            </w:r>
          </w:p>
        </w:tc>
        <w:tc>
          <w:tcPr>
            <w:tcW w:w="1520" w:type="dxa"/>
            <w:tcBorders/>
            <w:vAlign w:val="center"/>
          </w:tcPr>
          <w:p>
            <w:pPr>
              <w:snapToGrid w:val="0"/>
              <w:jc w:val="center"/>
            </w:pPr>
            <w:r>
              <w:rPr>
                <w:rFonts w:ascii="宋体" w:eastAsia="宋体" w:hAnsi="宋体" w:cs="宋体"/>
                <w:b w:val="0"/>
                <w:i w:val="0"/>
                <w:color w:val="000000"/>
                <w:sz w:val="9"/>
              </w:rPr>
              <w:t xml:space="preserve">天津市群众艺术馆</w:t>
            </w:r>
          </w:p>
        </w:tc>
        <w:tc>
          <w:tcPr>
            <w:tcW w:w="580" w:type="dxa"/>
            <w:tcBorders/>
            <w:vAlign w:val="center"/>
          </w:tcPr>
          <w:p>
            <w:pPr>
              <w:snapToGrid w:val="0"/>
              <w:jc w:val="right"/>
            </w:pPr>
            <w:r>
              <w:rPr>
                <w:rFonts w:ascii="宋体" w:eastAsia="宋体" w:hAnsi="宋体" w:cs="宋体"/>
                <w:b w:val="0"/>
                <w:i w:val="0"/>
                <w:color w:val="000000"/>
                <w:sz w:val="9"/>
              </w:rPr>
              <w:t xml:space="preserve">28,567,158.13</w:t>
            </w:r>
          </w:p>
        </w:tc>
        <w:tc>
          <w:tcPr>
            <w:tcW w:w="580" w:type="dxa"/>
            <w:tcBorders/>
            <w:vAlign w:val="center"/>
          </w:tcPr>
          <w:p>
            <w:pPr>
              <w:snapToGrid w:val="0"/>
              <w:jc w:val="right"/>
            </w:pPr>
            <w:r>
              <w:rPr>
                <w:rFonts w:ascii="宋体" w:eastAsia="宋体" w:hAnsi="宋体" w:cs="宋体"/>
                <w:b w:val="0"/>
                <w:i w:val="0"/>
                <w:color w:val="000000"/>
                <w:sz w:val="9"/>
              </w:rPr>
              <w:t xml:space="preserve">27,458,493.25</w:t>
            </w:r>
          </w:p>
        </w:tc>
        <w:tc>
          <w:tcPr>
            <w:tcW w:w="580" w:type="dxa"/>
            <w:tcBorders/>
            <w:vAlign w:val="center"/>
          </w:tcPr>
          <w:p>
            <w:pPr>
              <w:snapToGrid w:val="0"/>
              <w:jc w:val="right"/>
            </w:pPr>
            <w:r>
              <w:rPr>
                <w:rFonts w:ascii="宋体" w:eastAsia="宋体" w:hAnsi="宋体" w:cs="宋体"/>
                <w:b w:val="0"/>
                <w:i w:val="0"/>
                <w:color w:val="000000"/>
                <w:sz w:val="9"/>
              </w:rPr>
              <w:t xml:space="preserve">26,709,030.67</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742,494.00</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6,968.58</w:t>
            </w:r>
          </w:p>
        </w:tc>
        <w:tc>
          <w:tcPr>
            <w:tcW w:w="580" w:type="dxa"/>
            <w:tcBorders/>
            <w:vAlign w:val="center"/>
          </w:tcPr>
          <w:p>
            <w:pPr>
              <w:snapToGrid w:val="0"/>
              <w:jc w:val="right"/>
            </w:pPr>
            <w:r>
              <w:rPr>
                <w:rFonts w:ascii="宋体" w:eastAsia="宋体" w:hAnsi="宋体" w:cs="宋体"/>
                <w:b w:val="0"/>
                <w:i w:val="0"/>
                <w:color w:val="000000"/>
                <w:sz w:val="9"/>
              </w:rPr>
              <w:t xml:space="preserve">1,108,664.88</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1,108,664.88</w:t>
            </w:r>
          </w:p>
        </w:tc>
        <w:tc>
          <w:tcPr>
            <w:tcW w:w="580" w:type="dxa"/>
            <w:tcBorders/>
            <w:vAlign w:val="center"/>
          </w:tcPr>
          <w:p>
            <w:pPr/>
          </w:p>
        </w:tc>
        <w:tc>
          <w:tcPr>
            <w:tcW w:w="658" w:type="dxa"/>
            <w:tcBorders/>
            <w:vAlign w:val="center"/>
          </w:tcPr>
          <w:p>
            <w:pPr>
              <w:snapToGrid w:val="0"/>
              <w:jc w:val="right"/>
            </w:pPr>
            <w:r>
              <w:rPr>
                <w:rFonts w:ascii="宋体" w:eastAsia="宋体" w:hAnsi="宋体" w:cs="宋体"/>
                <w:b w:val="0"/>
                <w:i w:val="0"/>
                <w:color w:val="000000"/>
                <w:sz w:val="9"/>
              </w:rPr>
              <w:t xml:space="preserve">1,108,664.88</w:t>
            </w:r>
          </w:p>
        </w:tc>
      </w:tr>
      <w:tr>
        <w:trPr>
          <w:trHeight w:hRule="exact" w:val="370"/>
          <w:jc w:val="center"/>
        </w:trPr>
        <w:tc>
          <w:tcPr>
            <w:tcW w:w="13238" w:type="dxa"/>
            <w:gridSpan w:val="21"/>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9"/>
              </w:rPr>
              <w:t xml:space="preserve">注：本表反映本年度取得的各项收入情况。财政专户管理资金是指教育收费；事业收入不含教育收费。</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sz w:val="30"/>
          <w:szCs w:val="30"/>
        </w:rPr>
      </w:pPr>
      <w:bookmarkStart w:id="22" w:name="_Toc1152743616"/>
      <w:r>
        <w:rPr>
          <w:rFonts w:ascii="黑体" w:eastAsia="黑体" w:hAnsi="黑体" w:hint="eastAsia"/>
          <w:sz w:val="30"/>
          <w:szCs w:val="30"/>
        </w:rPr>
        <w:t xml:space="preserve">四、《支出决算表》</w:t>
      </w:r>
      <w:bookmarkEnd w:id="2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4400"/>
        <w:gridCol w:w="1320"/>
        <w:gridCol w:w="1320"/>
        <w:gridCol w:w="1320"/>
        <w:gridCol w:w="1320"/>
        <w:gridCol w:w="1320"/>
        <w:gridCol w:w="1338"/>
      </w:tblGrid>
      <w:tr>
        <w:trPr>
          <w:trHeight w:hRule="exact" w:val="496"/>
          <w:jc w:val="center"/>
        </w:trPr>
        <w:tc>
          <w:tcPr>
            <w:tcW w:w="5300" w:type="dxa"/>
            <w:gridSpan w:val="2"/>
            <w:vAlign w:val="center"/>
          </w:tcPr>
          <w:p>
            <w:pPr>
              <w:snapToGrid w:val="0"/>
              <w:jc w:val="center"/>
            </w:pPr>
            <w:r>
              <w:rPr>
                <w:rFonts w:ascii="宋体" w:eastAsia="宋体" w:hAnsi="宋体" w:cs="宋体"/>
                <w:b w:val="0"/>
                <w:i w:val="0"/>
                <w:color w:val="000000"/>
                <w:sz w:val="15"/>
              </w:rPr>
              <w:t xml:space="preserve">支出功能分类科目</w:t>
            </w:r>
          </w:p>
        </w:tc>
        <w:tc>
          <w:tcPr>
            <w:tcW w:w="1320" w:type="dxa"/>
            <w:vMerge w:val="restart"/>
            <w:vAlign w:val="center"/>
          </w:tcPr>
          <w:p>
            <w:pPr>
              <w:snapToGrid w:val="0"/>
              <w:jc w:val="center"/>
            </w:pPr>
            <w:r>
              <w:rPr>
                <w:rFonts w:ascii="宋体" w:eastAsia="宋体" w:hAnsi="宋体" w:cs="宋体"/>
                <w:b w:val="0"/>
                <w:i w:val="0"/>
                <w:color w:val="000000"/>
                <w:sz w:val="15"/>
              </w:rPr>
              <w:t xml:space="preserve">本年支出合计</w:t>
            </w:r>
          </w:p>
        </w:tc>
        <w:tc>
          <w:tcPr>
            <w:tcW w:w="1320" w:type="dxa"/>
            <w:vMerge w:val="restart"/>
            <w:vAlign w:val="center"/>
          </w:tcPr>
          <w:p>
            <w:pPr>
              <w:snapToGrid w:val="0"/>
              <w:jc w:val="center"/>
            </w:pPr>
            <w:r>
              <w:rPr>
                <w:rFonts w:ascii="宋体" w:eastAsia="宋体" w:hAnsi="宋体" w:cs="宋体"/>
                <w:b w:val="0"/>
                <w:i w:val="0"/>
                <w:color w:val="000000"/>
                <w:sz w:val="15"/>
              </w:rPr>
              <w:t xml:space="preserve">基本支出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项目支出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上缴上级支出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经营支出</w:t>
            </w:r>
          </w:p>
        </w:tc>
        <w:tc>
          <w:tcPr>
            <w:tcW w:w="1338" w:type="dxa"/>
            <w:vMerge w:val="restart"/>
            <w:vAlign w:val="center"/>
          </w:tcPr>
          <w:p>
            <w:pPr>
              <w:snapToGrid w:val="0"/>
              <w:jc w:val="center"/>
            </w:pPr>
            <w:r>
              <w:rPr>
                <w:rFonts w:ascii="宋体" w:eastAsia="宋体" w:hAnsi="宋体" w:cs="宋体"/>
                <w:b w:val="0"/>
                <w:i w:val="0"/>
                <w:color w:val="000000"/>
                <w:sz w:val="15"/>
              </w:rPr>
              <w:t xml:space="preserve">对附属单位补助支出</w:t>
            </w:r>
          </w:p>
        </w:tc>
      </w:tr>
      <w:tr>
        <w:trPr>
          <w:trHeight w:hRule="exact" w:val="496"/>
          <w:jc w:val="center"/>
        </w:trPr>
        <w:tc>
          <w:tcPr>
            <w:tcW w:w="900" w:type="dxa"/>
            <w:vAlign w:val="center"/>
          </w:tcPr>
          <w:p>
            <w:pPr>
              <w:snapToGrid w:val="0"/>
              <w:jc w:val="center"/>
            </w:pPr>
            <w:r>
              <w:rPr>
                <w:rFonts w:ascii="宋体" w:eastAsia="宋体" w:hAnsi="宋体" w:cs="宋体"/>
                <w:b w:val="0"/>
                <w:i w:val="0"/>
                <w:color w:val="000000"/>
                <w:sz w:val="15"/>
              </w:rPr>
              <w:t xml:space="preserve">科目编码</w:t>
            </w:r>
          </w:p>
        </w:tc>
        <w:tc>
          <w:tcPr>
            <w:tcW w:w="4400" w:type="dxa"/>
            <w:vAlign w:val="center"/>
          </w:tcPr>
          <w:p>
            <w:pPr>
              <w:snapToGrid w:val="0"/>
              <w:jc w:val="center"/>
            </w:pPr>
            <w:r>
              <w:rPr>
                <w:rFonts w:ascii="宋体" w:eastAsia="宋体" w:hAnsi="宋体" w:cs="宋体"/>
                <w:b w:val="0"/>
                <w:i w:val="0"/>
                <w:color w:val="000000"/>
                <w:sz w:val="15"/>
              </w:rPr>
              <w:t xml:space="preserve">科目名称</w:t>
            </w: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38" w:type="dxa"/>
            <w:vMerge/>
            <w:vAlign w:val="center"/>
          </w:tcPr>
          <w:p>
            <w:pPr/>
          </w:p>
        </w:tc>
      </w:tr>
      <w:tr>
        <w:trPr>
          <w:trHeight w:hRule="exact" w:val="496"/>
          <w:jc w:val="center"/>
        </w:trPr>
        <w:tc>
          <w:tcPr>
            <w:tcW w:w="5300" w:type="dxa"/>
            <w:gridSpan w:val="2"/>
            <w:tcBorders/>
            <w:vAlign w:val="center"/>
          </w:tcPr>
          <w:p>
            <w:pPr>
              <w:snapToGrid w:val="0"/>
              <w:jc w:val="center"/>
            </w:pPr>
            <w:r>
              <w:rPr>
                <w:rFonts w:ascii="宋体" w:eastAsia="宋体" w:hAnsi="宋体" w:cs="宋体"/>
                <w:b w:val="0"/>
                <w:i w:val="0"/>
                <w:color w:val="000000"/>
                <w:sz w:val="15"/>
              </w:rPr>
              <w:t xml:space="preserve">合计</w:t>
            </w:r>
          </w:p>
        </w:tc>
        <w:tc>
          <w:tcPr>
            <w:tcW w:w="1320" w:type="dxa"/>
            <w:tcBorders/>
            <w:vAlign w:val="center"/>
          </w:tcPr>
          <w:p>
            <w:pPr>
              <w:snapToGrid w:val="0"/>
              <w:jc w:val="right"/>
            </w:pPr>
            <w:r>
              <w:rPr>
                <w:rFonts w:ascii="宋体" w:eastAsia="宋体" w:hAnsi="宋体" w:cs="宋体"/>
                <w:b w:val="0"/>
                <w:i w:val="0"/>
                <w:color w:val="000000"/>
                <w:sz w:val="15"/>
              </w:rPr>
              <w:t xml:space="preserve">27,231,383.44</w:t>
            </w:r>
          </w:p>
        </w:tc>
        <w:tc>
          <w:tcPr>
            <w:tcW w:w="1320" w:type="dxa"/>
            <w:tcBorders/>
            <w:vAlign w:val="center"/>
          </w:tcPr>
          <w:p>
            <w:pPr>
              <w:snapToGrid w:val="0"/>
              <w:jc w:val="right"/>
            </w:pPr>
            <w:r>
              <w:rPr>
                <w:rFonts w:ascii="宋体" w:eastAsia="宋体" w:hAnsi="宋体" w:cs="宋体"/>
                <w:b w:val="0"/>
                <w:i w:val="0"/>
                <w:color w:val="000000"/>
                <w:sz w:val="15"/>
              </w:rPr>
              <w:t xml:space="preserve">15,189,086.50</w:t>
            </w:r>
          </w:p>
        </w:tc>
        <w:tc>
          <w:tcPr>
            <w:tcW w:w="1320" w:type="dxa"/>
            <w:tcBorders/>
            <w:vAlign w:val="center"/>
          </w:tcPr>
          <w:p>
            <w:pPr>
              <w:snapToGrid w:val="0"/>
              <w:jc w:val="right"/>
            </w:pPr>
            <w:r>
              <w:rPr>
                <w:rFonts w:ascii="宋体" w:eastAsia="宋体" w:hAnsi="宋体" w:cs="宋体"/>
                <w:b w:val="0"/>
                <w:i w:val="0"/>
                <w:color w:val="000000"/>
                <w:sz w:val="15"/>
              </w:rPr>
              <w:t xml:space="preserve">12,042,296.94</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w:t>
            </w:r>
          </w:p>
        </w:tc>
        <w:tc>
          <w:tcPr>
            <w:tcW w:w="4400" w:type="dxa"/>
            <w:tcBorders/>
            <w:vAlign w:val="center"/>
          </w:tcPr>
          <w:p>
            <w:pPr>
              <w:snapToGrid w:val="0"/>
              <w:jc w:val="left"/>
            </w:pPr>
            <w:r>
              <w:rPr>
                <w:rFonts w:ascii="宋体" w:eastAsia="宋体" w:hAnsi="宋体" w:cs="宋体"/>
                <w:b w:val="0"/>
                <w:i w:val="0"/>
                <w:color w:val="000000"/>
                <w:sz w:val="15"/>
              </w:rPr>
              <w:t xml:space="preserve">文化旅游体育与传媒支出</w:t>
            </w:r>
          </w:p>
        </w:tc>
        <w:tc>
          <w:tcPr>
            <w:tcW w:w="1320" w:type="dxa"/>
            <w:tcBorders/>
            <w:vAlign w:val="center"/>
          </w:tcPr>
          <w:p>
            <w:pPr>
              <w:snapToGrid w:val="0"/>
              <w:jc w:val="right"/>
            </w:pPr>
            <w:r>
              <w:rPr>
                <w:rFonts w:ascii="宋体" w:eastAsia="宋体" w:hAnsi="宋体" w:cs="宋体"/>
                <w:b w:val="0"/>
                <w:i w:val="0"/>
                <w:color w:val="000000"/>
                <w:sz w:val="15"/>
              </w:rPr>
              <w:t xml:space="preserve">25,104,285.15</w:t>
            </w:r>
          </w:p>
        </w:tc>
        <w:tc>
          <w:tcPr>
            <w:tcW w:w="1320" w:type="dxa"/>
            <w:tcBorders/>
            <w:vAlign w:val="center"/>
          </w:tcPr>
          <w:p>
            <w:pPr>
              <w:snapToGrid w:val="0"/>
              <w:jc w:val="right"/>
            </w:pPr>
            <w:r>
              <w:rPr>
                <w:rFonts w:ascii="宋体" w:eastAsia="宋体" w:hAnsi="宋体" w:cs="宋体"/>
                <w:b w:val="0"/>
                <w:i w:val="0"/>
                <w:color w:val="000000"/>
                <w:sz w:val="15"/>
              </w:rPr>
              <w:t xml:space="preserve">13,061,988.21</w:t>
            </w:r>
          </w:p>
        </w:tc>
        <w:tc>
          <w:tcPr>
            <w:tcW w:w="1320" w:type="dxa"/>
            <w:tcBorders/>
            <w:vAlign w:val="center"/>
          </w:tcPr>
          <w:p>
            <w:pPr>
              <w:snapToGrid w:val="0"/>
              <w:jc w:val="right"/>
            </w:pPr>
            <w:r>
              <w:rPr>
                <w:rFonts w:ascii="宋体" w:eastAsia="宋体" w:hAnsi="宋体" w:cs="宋体"/>
                <w:b w:val="0"/>
                <w:i w:val="0"/>
                <w:color w:val="000000"/>
                <w:sz w:val="15"/>
              </w:rPr>
              <w:t xml:space="preserve">12,042,296.94</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20701</w:t>
            </w:r>
          </w:p>
        </w:tc>
        <w:tc>
          <w:tcPr>
            <w:tcW w:w="4400" w:type="dxa"/>
            <w:tcBorders/>
            <w:vAlign w:val="center"/>
          </w:tcPr>
          <w:p>
            <w:pPr>
              <w:snapToGrid w:val="0"/>
              <w:jc w:val="left"/>
            </w:pPr>
            <w:r>
              <w:rPr>
                <w:rFonts w:ascii="宋体" w:eastAsia="宋体" w:hAnsi="宋体" w:cs="宋体"/>
                <w:b w:val="0"/>
                <w:i w:val="0"/>
                <w:color w:val="000000"/>
                <w:sz w:val="15"/>
              </w:rPr>
              <w:t xml:space="preserve">文化和旅游</w:t>
            </w:r>
          </w:p>
        </w:tc>
        <w:tc>
          <w:tcPr>
            <w:tcW w:w="1320" w:type="dxa"/>
            <w:tcBorders/>
            <w:vAlign w:val="center"/>
          </w:tcPr>
          <w:p>
            <w:pPr>
              <w:snapToGrid w:val="0"/>
              <w:jc w:val="right"/>
            </w:pPr>
            <w:r>
              <w:rPr>
                <w:rFonts w:ascii="宋体" w:eastAsia="宋体" w:hAnsi="宋体" w:cs="宋体"/>
                <w:b w:val="0"/>
                <w:i w:val="0"/>
                <w:color w:val="000000"/>
                <w:sz w:val="15"/>
              </w:rPr>
              <w:t xml:space="preserve">25,104,285.15</w:t>
            </w:r>
          </w:p>
        </w:tc>
        <w:tc>
          <w:tcPr>
            <w:tcW w:w="1320" w:type="dxa"/>
            <w:tcBorders/>
            <w:vAlign w:val="center"/>
          </w:tcPr>
          <w:p>
            <w:pPr>
              <w:snapToGrid w:val="0"/>
              <w:jc w:val="right"/>
            </w:pPr>
            <w:r>
              <w:rPr>
                <w:rFonts w:ascii="宋体" w:eastAsia="宋体" w:hAnsi="宋体" w:cs="宋体"/>
                <w:b w:val="0"/>
                <w:i w:val="0"/>
                <w:color w:val="000000"/>
                <w:sz w:val="15"/>
              </w:rPr>
              <w:t xml:space="preserve">13,061,988.21</w:t>
            </w:r>
          </w:p>
        </w:tc>
        <w:tc>
          <w:tcPr>
            <w:tcW w:w="1320" w:type="dxa"/>
            <w:tcBorders/>
            <w:vAlign w:val="center"/>
          </w:tcPr>
          <w:p>
            <w:pPr>
              <w:snapToGrid w:val="0"/>
              <w:jc w:val="right"/>
            </w:pPr>
            <w:r>
              <w:rPr>
                <w:rFonts w:ascii="宋体" w:eastAsia="宋体" w:hAnsi="宋体" w:cs="宋体"/>
                <w:b w:val="0"/>
                <w:i w:val="0"/>
                <w:color w:val="000000"/>
                <w:sz w:val="15"/>
              </w:rPr>
              <w:t xml:space="preserve">12,042,296.94</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2070109</w:t>
            </w:r>
          </w:p>
        </w:tc>
        <w:tc>
          <w:tcPr>
            <w:tcW w:w="4400" w:type="dxa"/>
            <w:tcBorders/>
            <w:vAlign w:val="center"/>
          </w:tcPr>
          <w:p>
            <w:pPr>
              <w:snapToGrid w:val="0"/>
              <w:jc w:val="left"/>
            </w:pPr>
            <w:r>
              <w:rPr>
                <w:rFonts w:ascii="宋体" w:eastAsia="宋体" w:hAnsi="宋体" w:cs="宋体"/>
                <w:b w:val="0"/>
                <w:i w:val="0"/>
                <w:color w:val="000000"/>
                <w:sz w:val="15"/>
              </w:rPr>
              <w:t xml:space="preserve">群众文化</w:t>
            </w:r>
          </w:p>
        </w:tc>
        <w:tc>
          <w:tcPr>
            <w:tcW w:w="1320" w:type="dxa"/>
            <w:tcBorders/>
            <w:vAlign w:val="center"/>
          </w:tcPr>
          <w:p>
            <w:pPr>
              <w:snapToGrid w:val="0"/>
              <w:jc w:val="right"/>
            </w:pPr>
            <w:r>
              <w:rPr>
                <w:rFonts w:ascii="宋体" w:eastAsia="宋体" w:hAnsi="宋体" w:cs="宋体"/>
                <w:b w:val="0"/>
                <w:i w:val="0"/>
                <w:color w:val="000000"/>
                <w:sz w:val="15"/>
              </w:rPr>
              <w:t xml:space="preserve">25,020,601.41</w:t>
            </w:r>
          </w:p>
        </w:tc>
        <w:tc>
          <w:tcPr>
            <w:tcW w:w="1320" w:type="dxa"/>
            <w:tcBorders/>
            <w:vAlign w:val="center"/>
          </w:tcPr>
          <w:p>
            <w:pPr>
              <w:snapToGrid w:val="0"/>
              <w:jc w:val="right"/>
            </w:pPr>
            <w:r>
              <w:rPr>
                <w:rFonts w:ascii="宋体" w:eastAsia="宋体" w:hAnsi="宋体" w:cs="宋体"/>
                <w:b w:val="0"/>
                <w:i w:val="0"/>
                <w:color w:val="000000"/>
                <w:sz w:val="15"/>
              </w:rPr>
              <w:t xml:space="preserve">13,061,988.21</w:t>
            </w:r>
          </w:p>
        </w:tc>
        <w:tc>
          <w:tcPr>
            <w:tcW w:w="1320" w:type="dxa"/>
            <w:tcBorders/>
            <w:vAlign w:val="center"/>
          </w:tcPr>
          <w:p>
            <w:pPr>
              <w:snapToGrid w:val="0"/>
              <w:jc w:val="right"/>
            </w:pPr>
            <w:r>
              <w:rPr>
                <w:rFonts w:ascii="宋体" w:eastAsia="宋体" w:hAnsi="宋体" w:cs="宋体"/>
                <w:b w:val="0"/>
                <w:i w:val="0"/>
                <w:color w:val="000000"/>
                <w:sz w:val="15"/>
              </w:rPr>
              <w:t xml:space="preserve">11,958,613.20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2070199</w:t>
            </w:r>
          </w:p>
        </w:tc>
        <w:tc>
          <w:tcPr>
            <w:tcW w:w="4400" w:type="dxa"/>
            <w:tcBorders/>
            <w:vAlign w:val="center"/>
          </w:tcPr>
          <w:p>
            <w:pPr>
              <w:snapToGrid w:val="0"/>
              <w:jc w:val="left"/>
            </w:pPr>
            <w:r>
              <w:rPr>
                <w:rFonts w:ascii="宋体" w:eastAsia="宋体" w:hAnsi="宋体" w:cs="宋体"/>
                <w:b w:val="0"/>
                <w:i w:val="0"/>
                <w:color w:val="000000"/>
                <w:sz w:val="15"/>
              </w:rPr>
              <w:t xml:space="preserve">其他文化和旅游支出</w:t>
            </w:r>
          </w:p>
        </w:tc>
        <w:tc>
          <w:tcPr>
            <w:tcW w:w="1320" w:type="dxa"/>
            <w:tcBorders/>
            <w:vAlign w:val="center"/>
          </w:tcPr>
          <w:p>
            <w:pPr>
              <w:snapToGrid w:val="0"/>
              <w:jc w:val="right"/>
            </w:pPr>
            <w:r>
              <w:rPr>
                <w:rFonts w:ascii="宋体" w:eastAsia="宋体" w:hAnsi="宋体" w:cs="宋体"/>
                <w:b w:val="0"/>
                <w:i w:val="0"/>
                <w:color w:val="000000"/>
                <w:sz w:val="15"/>
              </w:rPr>
              <w:t xml:space="preserve">83,683.74</w:t>
            </w:r>
          </w:p>
        </w:tc>
        <w:tc>
          <w:tcPr>
            <w:tcW w:w="1320" w:type="dxa"/>
            <w:tcBorders/>
            <w:vAlign w:val="center"/>
          </w:tcPr>
          <w:p>
            <w:pPr/>
          </w:p>
        </w:tc>
        <w:tc>
          <w:tcPr>
            <w:tcW w:w="1320" w:type="dxa"/>
            <w:tcBorders/>
            <w:vAlign w:val="center"/>
          </w:tcPr>
          <w:p>
            <w:pPr>
              <w:snapToGrid w:val="0"/>
              <w:jc w:val="right"/>
            </w:pPr>
            <w:r>
              <w:rPr>
                <w:rFonts w:ascii="宋体" w:eastAsia="宋体" w:hAnsi="宋体" w:cs="宋体"/>
                <w:b w:val="0"/>
                <w:i w:val="0"/>
                <w:color w:val="000000"/>
                <w:sz w:val="15"/>
              </w:rPr>
              <w:t xml:space="preserve">83,683.74</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w:t>
            </w:r>
          </w:p>
        </w:tc>
        <w:tc>
          <w:tcPr>
            <w:tcW w:w="4400" w:type="dxa"/>
            <w:tcBorders/>
            <w:vAlign w:val="center"/>
          </w:tcPr>
          <w:p>
            <w:pPr>
              <w:snapToGrid w:val="0"/>
              <w:jc w:val="left"/>
            </w:pPr>
            <w:r>
              <w:rPr>
                <w:rFonts w:ascii="宋体" w:eastAsia="宋体" w:hAnsi="宋体" w:cs="宋体"/>
                <w:b w:val="0"/>
                <w:i w:val="0"/>
                <w:color w:val="000000"/>
                <w:sz w:val="15"/>
              </w:rPr>
              <w:t xml:space="preserve">社会保障和就业支出</w:t>
            </w:r>
          </w:p>
        </w:tc>
        <w:tc>
          <w:tcPr>
            <w:tcW w:w="1320" w:type="dxa"/>
            <w:tcBorders/>
            <w:vAlign w:val="center"/>
          </w:tcPr>
          <w:p>
            <w:pPr>
              <w:snapToGrid w:val="0"/>
              <w:jc w:val="right"/>
            </w:pPr>
            <w:r>
              <w:rPr>
                <w:rFonts w:ascii="宋体" w:eastAsia="宋体" w:hAnsi="宋体" w:cs="宋体"/>
                <w:b w:val="0"/>
                <w:i w:val="0"/>
                <w:color w:val="000000"/>
                <w:sz w:val="15"/>
              </w:rPr>
              <w:t xml:space="preserve">1,351,562.87</w:t>
            </w:r>
          </w:p>
        </w:tc>
        <w:tc>
          <w:tcPr>
            <w:tcW w:w="1320" w:type="dxa"/>
            <w:tcBorders/>
            <w:vAlign w:val="center"/>
          </w:tcPr>
          <w:p>
            <w:pPr>
              <w:snapToGrid w:val="0"/>
              <w:jc w:val="right"/>
            </w:pPr>
            <w:r>
              <w:rPr>
                <w:rFonts w:ascii="宋体" w:eastAsia="宋体" w:hAnsi="宋体" w:cs="宋体"/>
                <w:b w:val="0"/>
                <w:i w:val="0"/>
                <w:color w:val="000000"/>
                <w:sz w:val="15"/>
              </w:rPr>
              <w:t xml:space="preserve">1,351,562.87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行政事业单位养老支出</w:t>
            </w:r>
          </w:p>
        </w:tc>
        <w:tc>
          <w:tcPr>
            <w:tcW w:w="1320" w:type="dxa"/>
            <w:tcBorders/>
            <w:vAlign w:val="center"/>
          </w:tcPr>
          <w:p>
            <w:pPr>
              <w:snapToGrid w:val="0"/>
              <w:jc w:val="right"/>
            </w:pPr>
            <w:r>
              <w:rPr>
                <w:rFonts w:ascii="宋体" w:eastAsia="宋体" w:hAnsi="宋体" w:cs="宋体"/>
                <w:b w:val="0"/>
                <w:i w:val="0"/>
                <w:color w:val="000000"/>
                <w:sz w:val="15"/>
              </w:rPr>
              <w:t xml:space="preserve">1,351,562.87</w:t>
            </w:r>
          </w:p>
        </w:tc>
        <w:tc>
          <w:tcPr>
            <w:tcW w:w="1320" w:type="dxa"/>
            <w:tcBorders/>
            <w:vAlign w:val="center"/>
          </w:tcPr>
          <w:p>
            <w:pPr>
              <w:snapToGrid w:val="0"/>
              <w:jc w:val="right"/>
            </w:pPr>
            <w:r>
              <w:rPr>
                <w:rFonts w:ascii="宋体" w:eastAsia="宋体" w:hAnsi="宋体" w:cs="宋体"/>
                <w:b w:val="0"/>
                <w:i w:val="0"/>
                <w:color w:val="000000"/>
                <w:sz w:val="15"/>
              </w:rPr>
              <w:t xml:space="preserve">1,351,562.87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2080505</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机关事业单位基本养老保险缴费支出</w:t>
            </w:r>
          </w:p>
        </w:tc>
        <w:tc>
          <w:tcPr>
            <w:tcW w:w="1320" w:type="dxa"/>
            <w:tcBorders/>
            <w:vAlign w:val="center"/>
          </w:tcPr>
          <w:p>
            <w:pPr>
              <w:snapToGrid w:val="0"/>
              <w:jc w:val="right"/>
            </w:pPr>
            <w:r>
              <w:rPr>
                <w:rFonts w:ascii="宋体" w:eastAsia="宋体" w:hAnsi="宋体" w:cs="宋体"/>
                <w:b w:val="0"/>
                <w:i w:val="0"/>
                <w:color w:val="000000"/>
                <w:sz w:val="15"/>
              </w:rPr>
              <w:t xml:space="preserve">899,000.00</w:t>
            </w:r>
          </w:p>
        </w:tc>
        <w:tc>
          <w:tcPr>
            <w:tcW w:w="1320" w:type="dxa"/>
            <w:tcBorders/>
            <w:vAlign w:val="center"/>
          </w:tcPr>
          <w:p>
            <w:pPr>
              <w:snapToGrid w:val="0"/>
              <w:jc w:val="right"/>
            </w:pPr>
            <w:r>
              <w:rPr>
                <w:rFonts w:ascii="宋体" w:eastAsia="宋体" w:hAnsi="宋体" w:cs="宋体"/>
                <w:b w:val="0"/>
                <w:i w:val="0"/>
                <w:color w:val="000000"/>
                <w:sz w:val="15"/>
              </w:rPr>
              <w:t xml:space="preserve">899,000.00</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2080506</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机关事业单位职业年金缴费支出</w:t>
            </w:r>
          </w:p>
        </w:tc>
        <w:tc>
          <w:tcPr>
            <w:tcW w:w="1320" w:type="dxa"/>
            <w:tcBorders/>
            <w:vAlign w:val="center"/>
          </w:tcPr>
          <w:p>
            <w:pPr>
              <w:snapToGrid w:val="0"/>
              <w:jc w:val="right"/>
            </w:pPr>
            <w:r>
              <w:rPr>
                <w:rFonts w:ascii="宋体" w:eastAsia="宋体" w:hAnsi="宋体" w:cs="宋体"/>
                <w:b w:val="0"/>
                <w:i w:val="0"/>
                <w:color w:val="000000"/>
                <w:sz w:val="15"/>
              </w:rPr>
              <w:t xml:space="preserve">452,562.87</w:t>
            </w:r>
          </w:p>
        </w:tc>
        <w:tc>
          <w:tcPr>
            <w:tcW w:w="1320" w:type="dxa"/>
            <w:tcBorders/>
            <w:vAlign w:val="center"/>
          </w:tcPr>
          <w:p>
            <w:pPr>
              <w:snapToGrid w:val="0"/>
              <w:jc w:val="right"/>
            </w:pPr>
            <w:r>
              <w:rPr>
                <w:rFonts w:ascii="宋体" w:eastAsia="宋体" w:hAnsi="宋体" w:cs="宋体"/>
                <w:b w:val="0"/>
                <w:i w:val="0"/>
                <w:color w:val="000000"/>
                <w:sz w:val="15"/>
              </w:rPr>
              <w:t xml:space="preserve">452,562.87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w:t>
            </w:r>
          </w:p>
        </w:tc>
        <w:tc>
          <w:tcPr>
            <w:tcW w:w="4400" w:type="dxa"/>
            <w:tcBorders/>
            <w:vAlign w:val="center"/>
          </w:tcPr>
          <w:p>
            <w:pPr>
              <w:snapToGrid w:val="0"/>
              <w:jc w:val="left"/>
            </w:pPr>
            <w:r>
              <w:rPr>
                <w:rFonts w:ascii="宋体" w:eastAsia="宋体" w:hAnsi="宋体" w:cs="宋体"/>
                <w:b w:val="0"/>
                <w:i w:val="0"/>
                <w:color w:val="000000"/>
                <w:sz w:val="15"/>
              </w:rPr>
              <w:t xml:space="preserve">卫生健康支出</w:t>
            </w:r>
          </w:p>
        </w:tc>
        <w:tc>
          <w:tcPr>
            <w:tcW w:w="1320" w:type="dxa"/>
            <w:tcBorders/>
            <w:vAlign w:val="center"/>
          </w:tcPr>
          <w:p>
            <w:pPr>
              <w:snapToGrid w:val="0"/>
              <w:jc w:val="right"/>
            </w:pPr>
            <w:r>
              <w:rPr>
                <w:rFonts w:ascii="宋体" w:eastAsia="宋体" w:hAnsi="宋体" w:cs="宋体"/>
                <w:b w:val="0"/>
                <w:i w:val="0"/>
                <w:color w:val="000000"/>
                <w:sz w:val="15"/>
              </w:rPr>
              <w:t xml:space="preserve">775,535.42</w:t>
            </w:r>
          </w:p>
        </w:tc>
        <w:tc>
          <w:tcPr>
            <w:tcW w:w="1320" w:type="dxa"/>
            <w:tcBorders/>
            <w:vAlign w:val="center"/>
          </w:tcPr>
          <w:p>
            <w:pPr>
              <w:snapToGrid w:val="0"/>
              <w:jc w:val="right"/>
            </w:pPr>
            <w:r>
              <w:rPr>
                <w:rFonts w:ascii="宋体" w:eastAsia="宋体" w:hAnsi="宋体" w:cs="宋体"/>
                <w:b w:val="0"/>
                <w:i w:val="0"/>
                <w:color w:val="000000"/>
                <w:sz w:val="15"/>
              </w:rPr>
              <w:t xml:space="preserve">775,535.42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775,535.42</w:t>
            </w:r>
          </w:p>
        </w:tc>
        <w:tc>
          <w:tcPr>
            <w:tcW w:w="1320" w:type="dxa"/>
            <w:tcBorders/>
            <w:vAlign w:val="center"/>
          </w:tcPr>
          <w:p>
            <w:pPr>
              <w:snapToGrid w:val="0"/>
              <w:jc w:val="right"/>
            </w:pPr>
            <w:r>
              <w:rPr>
                <w:rFonts w:ascii="宋体" w:eastAsia="宋体" w:hAnsi="宋体" w:cs="宋体"/>
                <w:b w:val="0"/>
                <w:i w:val="0"/>
                <w:color w:val="000000"/>
                <w:sz w:val="15"/>
              </w:rPr>
              <w:t xml:space="preserve">775,535.42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2101102</w:t>
            </w:r>
          </w:p>
        </w:tc>
        <w:tc>
          <w:tcPr>
            <w:tcW w:w="4400" w:type="dxa"/>
            <w:tcBorders/>
            <w:vAlign w:val="center"/>
          </w:tcPr>
          <w:p>
            <w:pPr>
              <w:snapToGrid w:val="0"/>
              <w:jc w:val="left"/>
            </w:pPr>
            <w:r>
              <w:rPr>
                <w:rFonts w:ascii="宋体" w:eastAsia="宋体" w:hAnsi="宋体" w:cs="宋体"/>
                <w:b w:val="0"/>
                <w:i w:val="0"/>
                <w:color w:val="000000"/>
                <w:sz w:val="15"/>
              </w:rPr>
              <w:t xml:space="preserve">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561,396.84</w:t>
            </w:r>
          </w:p>
        </w:tc>
        <w:tc>
          <w:tcPr>
            <w:tcW w:w="1320" w:type="dxa"/>
            <w:tcBorders/>
            <w:vAlign w:val="center"/>
          </w:tcPr>
          <w:p>
            <w:pPr>
              <w:snapToGrid w:val="0"/>
              <w:jc w:val="right"/>
            </w:pPr>
            <w:r>
              <w:rPr>
                <w:rFonts w:ascii="宋体" w:eastAsia="宋体" w:hAnsi="宋体" w:cs="宋体"/>
                <w:b w:val="0"/>
                <w:i w:val="0"/>
                <w:color w:val="000000"/>
                <w:sz w:val="15"/>
              </w:rPr>
              <w:t xml:space="preserve">561,396.84</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2101199</w:t>
            </w:r>
          </w:p>
        </w:tc>
        <w:tc>
          <w:tcPr>
            <w:tcW w:w="4400" w:type="dxa"/>
            <w:tcBorders/>
            <w:vAlign w:val="center"/>
          </w:tcPr>
          <w:p>
            <w:pPr>
              <w:snapToGrid w:val="0"/>
              <w:jc w:val="left"/>
            </w:pPr>
            <w:r>
              <w:rPr>
                <w:rFonts w:ascii="宋体" w:eastAsia="宋体" w:hAnsi="宋体" w:cs="宋体"/>
                <w:b w:val="0"/>
                <w:i w:val="0"/>
                <w:color w:val="000000"/>
                <w:sz w:val="15"/>
              </w:rPr>
              <w:t xml:space="preserve">其他行政事业单位医疗支出</w:t>
            </w:r>
          </w:p>
        </w:tc>
        <w:tc>
          <w:tcPr>
            <w:tcW w:w="1320" w:type="dxa"/>
            <w:tcBorders/>
            <w:vAlign w:val="center"/>
          </w:tcPr>
          <w:p>
            <w:pPr>
              <w:snapToGrid w:val="0"/>
              <w:jc w:val="right"/>
            </w:pPr>
            <w:r>
              <w:rPr>
                <w:rFonts w:ascii="宋体" w:eastAsia="宋体" w:hAnsi="宋体" w:cs="宋体"/>
                <w:b w:val="0"/>
                <w:i w:val="0"/>
                <w:color w:val="000000"/>
                <w:sz w:val="15"/>
              </w:rPr>
              <w:t xml:space="preserve">214,138.58</w:t>
            </w:r>
          </w:p>
        </w:tc>
        <w:tc>
          <w:tcPr>
            <w:tcW w:w="1320" w:type="dxa"/>
            <w:tcBorders/>
            <w:vAlign w:val="center"/>
          </w:tcPr>
          <w:p>
            <w:pPr>
              <w:snapToGrid w:val="0"/>
              <w:jc w:val="right"/>
            </w:pPr>
            <w:r>
              <w:rPr>
                <w:rFonts w:ascii="宋体" w:eastAsia="宋体" w:hAnsi="宋体" w:cs="宋体"/>
                <w:b w:val="0"/>
                <w:i w:val="0"/>
                <w:color w:val="000000"/>
                <w:sz w:val="15"/>
              </w:rPr>
              <w:t xml:space="preserve">214,138.58</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628"/>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5"/>
              </w:rPr>
              <w:t xml:space="preserve">注：本表反映本年度各项支出情况。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 w:val="0"/>
          <w:sz w:val="30"/>
          <w:szCs w:val="30"/>
        </w:rPr>
      </w:pPr>
      <w:bookmarkStart w:id="23" w:name="_Toc1711974525"/>
      <w:r>
        <w:rPr>
          <w:rFonts w:ascii="黑体" w:eastAsia="黑体" w:hAnsi="黑体" w:hint="eastAsia"/>
          <w:sz w:val="30"/>
          <w:szCs w:val="30"/>
        </w:rPr>
        <w:t xml:space="preserve">五、《财政拨款收入支出决算总表》</w:t>
      </w:r>
      <w:bookmarkEnd w:id="2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420"/>
        <w:gridCol w:w="1420"/>
        <w:gridCol w:w="2760"/>
        <w:gridCol w:w="1420"/>
        <w:gridCol w:w="1420"/>
        <w:gridCol w:w="1420"/>
        <w:gridCol w:w="1378"/>
      </w:tblGrid>
      <w:tr>
        <w:trPr>
          <w:trHeight w:hRule="exact" w:val="883"/>
          <w:jc w:val="center"/>
        </w:trPr>
        <w:tc>
          <w:tcPr>
            <w:tcW w:w="4840" w:type="dxa"/>
            <w:gridSpan w:val="2"/>
            <w:vAlign w:val="center"/>
          </w:tcPr>
          <w:p>
            <w:pPr>
              <w:snapToGrid w:val="0"/>
              <w:jc w:val="center"/>
            </w:pPr>
            <w:r>
              <w:rPr>
                <w:rFonts w:ascii="宋体" w:eastAsia="宋体" w:hAnsi="宋体" w:cs="宋体"/>
                <w:b w:val="0"/>
                <w:i w:val="0"/>
                <w:color w:val="000000"/>
                <w:sz w:val="16"/>
              </w:rPr>
              <w:t xml:space="preserve">收入</w:t>
            </w:r>
          </w:p>
        </w:tc>
        <w:tc>
          <w:tcPr>
            <w:tcW w:w="8398" w:type="dxa"/>
            <w:gridSpan w:val="5"/>
            <w:vAlign w:val="center"/>
          </w:tcPr>
          <w:p>
            <w:pPr>
              <w:snapToGrid w:val="0"/>
              <w:jc w:val="center"/>
            </w:pPr>
            <w:r>
              <w:rPr>
                <w:rFonts w:ascii="宋体" w:eastAsia="宋体" w:hAnsi="宋体" w:cs="宋体"/>
                <w:b w:val="0"/>
                <w:i w:val="0"/>
                <w:color w:val="000000"/>
                <w:sz w:val="16"/>
              </w:rPr>
              <w:t xml:space="preserve">支出</w:t>
            </w:r>
          </w:p>
        </w:tc>
      </w:tr>
      <w:tr>
        <w:trPr>
          <w:trHeight w:hRule="exact" w:val="883"/>
          <w:jc w:val="center"/>
        </w:trPr>
        <w:tc>
          <w:tcPr>
            <w:tcW w:w="342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金额</w:t>
            </w:r>
          </w:p>
        </w:tc>
        <w:tc>
          <w:tcPr>
            <w:tcW w:w="276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合计</w:t>
            </w:r>
          </w:p>
        </w:tc>
        <w:tc>
          <w:tcPr>
            <w:tcW w:w="1420" w:type="dxa"/>
            <w:vAlign w:val="center"/>
          </w:tcPr>
          <w:p>
            <w:pPr>
              <w:snapToGrid w:val="0"/>
              <w:jc w:val="center"/>
            </w:pPr>
            <w:r>
              <w:rPr>
                <w:rFonts w:ascii="宋体" w:eastAsia="宋体" w:hAnsi="宋体" w:cs="宋体"/>
                <w:b w:val="0"/>
                <w:i w:val="0"/>
                <w:color w:val="000000"/>
                <w:sz w:val="16"/>
              </w:rPr>
              <w:t xml:space="preserve">一般公共预算财政拨款</w:t>
            </w:r>
          </w:p>
        </w:tc>
        <w:tc>
          <w:tcPr>
            <w:tcW w:w="1420" w:type="dxa"/>
            <w:vAlign w:val="center"/>
          </w:tcPr>
          <w:p>
            <w:pPr>
              <w:snapToGrid w:val="0"/>
              <w:jc w:val="center"/>
            </w:pPr>
            <w:r>
              <w:rPr>
                <w:rFonts w:ascii="宋体" w:eastAsia="宋体" w:hAnsi="宋体" w:cs="宋体"/>
                <w:b w:val="0"/>
                <w:i w:val="0"/>
                <w:color w:val="000000"/>
                <w:sz w:val="16"/>
              </w:rPr>
              <w:t xml:space="preserve">政府性基金预算财政拨款</w:t>
            </w:r>
          </w:p>
        </w:tc>
        <w:tc>
          <w:tcPr>
            <w:tcW w:w="1378" w:type="dxa"/>
            <w:vAlign w:val="center"/>
          </w:tcPr>
          <w:p>
            <w:pPr>
              <w:snapToGrid w:val="0"/>
              <w:jc w:val="center"/>
            </w:pPr>
            <w:r>
              <w:rPr>
                <w:rFonts w:ascii="宋体" w:eastAsia="宋体" w:hAnsi="宋体" w:cs="宋体"/>
                <w:b w:val="0"/>
                <w:i w:val="0"/>
                <w:color w:val="000000"/>
                <w:sz w:val="16"/>
              </w:rPr>
              <w:t xml:space="preserve">国有资本经营预算财政拨款</w:t>
            </w: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一、一般公共预算财政拨款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2760" w:type="dxa"/>
            <w:tcBorders/>
            <w:vAlign w:val="center"/>
          </w:tcPr>
          <w:p>
            <w:pPr>
              <w:snapToGrid w:val="0"/>
              <w:jc w:val="left"/>
            </w:pPr>
            <w:r>
              <w:rPr>
                <w:rFonts w:ascii="宋体" w:eastAsia="宋体" w:hAnsi="宋体" w:cs="宋体"/>
                <w:b w:val="0"/>
                <w:i w:val="0"/>
                <w:color w:val="000000"/>
                <w:sz w:val="16"/>
              </w:rPr>
              <w:t xml:space="preserve">一、一般公共服务支出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二、政府性基金预算财政拨款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二、公共安全支出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三、国有资本经营预算财政拨款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三、教育支出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四、科学技术支出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五、文化旅游体育与传媒支出</w:t>
            </w:r>
          </w:p>
        </w:tc>
        <w:tc>
          <w:tcPr>
            <w:tcW w:w="1420" w:type="dxa"/>
            <w:tcBorders/>
            <w:vAlign w:val="center"/>
          </w:tcPr>
          <w:p>
            <w:pPr>
              <w:snapToGrid w:val="0"/>
              <w:jc w:val="right"/>
            </w:pPr>
            <w:r>
              <w:rPr>
                <w:rFonts w:ascii="宋体" w:eastAsia="宋体" w:hAnsi="宋体" w:cs="宋体"/>
                <w:b w:val="0"/>
                <w:i w:val="0"/>
                <w:color w:val="000000"/>
                <w:sz w:val="16"/>
              </w:rPr>
              <w:t xml:space="preserve">24,581,932.38</w:t>
            </w:r>
          </w:p>
        </w:tc>
        <w:tc>
          <w:tcPr>
            <w:tcW w:w="1420" w:type="dxa"/>
            <w:tcBorders/>
            <w:vAlign w:val="center"/>
          </w:tcPr>
          <w:p>
            <w:pPr>
              <w:snapToGrid w:val="0"/>
              <w:jc w:val="right"/>
            </w:pPr>
            <w:r>
              <w:rPr>
                <w:rFonts w:ascii="宋体" w:eastAsia="宋体" w:hAnsi="宋体" w:cs="宋体"/>
                <w:b w:val="0"/>
                <w:i w:val="0"/>
                <w:color w:val="000000"/>
                <w:sz w:val="16"/>
              </w:rPr>
              <w:t xml:space="preserve">24,581,932.38</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六、社会保障和就业支出</w:t>
            </w:r>
          </w:p>
        </w:tc>
        <w:tc>
          <w:tcPr>
            <w:tcW w:w="1420" w:type="dxa"/>
            <w:tcBorders/>
            <w:vAlign w:val="center"/>
          </w:tcPr>
          <w:p>
            <w:pPr>
              <w:snapToGrid w:val="0"/>
              <w:jc w:val="right"/>
            </w:pPr>
            <w:r>
              <w:rPr>
                <w:rFonts w:ascii="宋体" w:eastAsia="宋体" w:hAnsi="宋体" w:cs="宋体"/>
                <w:b w:val="0"/>
                <w:i w:val="0"/>
                <w:color w:val="000000"/>
                <w:sz w:val="16"/>
              </w:rPr>
              <w:t xml:space="preserve">1,351,562.87</w:t>
            </w:r>
          </w:p>
        </w:tc>
        <w:tc>
          <w:tcPr>
            <w:tcW w:w="1420" w:type="dxa"/>
            <w:tcBorders/>
            <w:vAlign w:val="center"/>
          </w:tcPr>
          <w:p>
            <w:pPr>
              <w:snapToGrid w:val="0"/>
              <w:jc w:val="right"/>
            </w:pPr>
            <w:r>
              <w:rPr>
                <w:rFonts w:ascii="宋体" w:eastAsia="宋体" w:hAnsi="宋体" w:cs="宋体"/>
                <w:b w:val="0"/>
                <w:i w:val="0"/>
                <w:color w:val="000000"/>
                <w:sz w:val="16"/>
              </w:rPr>
              <w:t xml:space="preserve">1,351,562.87</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七、卫生健康支出</w:t>
            </w:r>
          </w:p>
        </w:tc>
        <w:tc>
          <w:tcPr>
            <w:tcW w:w="1420" w:type="dxa"/>
            <w:tcBorders/>
            <w:vAlign w:val="center"/>
          </w:tcPr>
          <w:p>
            <w:pPr>
              <w:snapToGrid w:val="0"/>
              <w:jc w:val="right"/>
            </w:pPr>
            <w:r>
              <w:rPr>
                <w:rFonts w:ascii="宋体" w:eastAsia="宋体" w:hAnsi="宋体" w:cs="宋体"/>
                <w:b w:val="0"/>
                <w:i w:val="0"/>
                <w:color w:val="000000"/>
                <w:sz w:val="16"/>
              </w:rPr>
              <w:t xml:space="preserve">775,535.42</w:t>
            </w:r>
          </w:p>
        </w:tc>
        <w:tc>
          <w:tcPr>
            <w:tcW w:w="1420" w:type="dxa"/>
            <w:tcBorders/>
            <w:vAlign w:val="center"/>
          </w:tcPr>
          <w:p>
            <w:pPr>
              <w:snapToGrid w:val="0"/>
              <w:jc w:val="right"/>
            </w:pPr>
            <w:r>
              <w:rPr>
                <w:rFonts w:ascii="宋体" w:eastAsia="宋体" w:hAnsi="宋体" w:cs="宋体"/>
                <w:b w:val="0"/>
                <w:i w:val="0"/>
                <w:color w:val="000000"/>
                <w:sz w:val="16"/>
              </w:rPr>
              <w:t xml:space="preserve">775,535.42</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八、节能环保支出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九、城乡社区支出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十、农林水支出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十一、交通运输支出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十二、资源勘探工业信息等支出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十三、商业服务业等支出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十四、金融支出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十五、援助其他地区支出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十六、自然资源海洋气象等支出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十七、住房保障支出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十八、粮油物资储备支出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十九、国有资本经营预算支出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二十、灾害防治及应急管理支出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二十一、其他支出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二十二、债务付息支出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二十三、抗疫特别国债安排的支出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本年收入合计</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2760" w:type="dxa"/>
            <w:tcBorders/>
            <w:vAlign w:val="center"/>
          </w:tcPr>
          <w:p>
            <w:pPr>
              <w:snapToGrid w:val="0"/>
              <w:jc w:val="center"/>
            </w:pPr>
            <w:r>
              <w:rPr>
                <w:rFonts w:ascii="宋体" w:eastAsia="宋体" w:hAnsi="宋体" w:cs="宋体"/>
                <w:b/>
                <w:i w:val="0"/>
                <w:color w:val="000000"/>
                <w:sz w:val="16"/>
              </w:rPr>
              <w:t xml:space="preserve">本年支出合计</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年初财政拨款结转和结余</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年末财政拨款结转和结余</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一般公共预算财政拨款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政府性基金预算财政拨款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国有资本经营预算财政拨款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276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1420" w:type="dxa"/>
            <w:tcBorders/>
            <w:vAlign w:val="center"/>
          </w:tcPr>
          <w:p>
            <w:pPr>
              <w:snapToGrid w:val="0"/>
              <w:jc w:val="right"/>
            </w:pPr>
            <w:r>
              <w:rPr>
                <w:rFonts w:ascii="宋体" w:eastAsia="宋体" w:hAnsi="宋体" w:cs="宋体"/>
                <w:b w:val="0"/>
                <w:i w:val="0"/>
                <w:color w:val="000000"/>
                <w:sz w:val="16"/>
              </w:rPr>
              <w:t xml:space="preserve">26,709,030.67</w:t>
            </w:r>
          </w:p>
        </w:tc>
        <w:tc>
          <w:tcPr>
            <w:tcW w:w="1420" w:type="dxa"/>
            <w:tcBorders/>
            <w:vAlign w:val="center"/>
          </w:tcPr>
          <w:p>
            <w:pPr/>
          </w:p>
        </w:tc>
        <w:tc>
          <w:tcPr>
            <w:tcW w:w="1378" w:type="dxa"/>
            <w:tcBorders/>
            <w:vAlign w:val="center"/>
          </w:tcPr>
          <w:p>
            <w:pPr/>
          </w:p>
        </w:tc>
      </w:tr>
      <w:tr>
        <w:trPr>
          <w:trHeight w:hRule="exact" w:val="388"/>
          <w:jc w:val="center"/>
        </w:trPr>
        <w:tc>
          <w:tcPr>
            <w:tcW w:w="13238" w:type="dxa"/>
            <w:gridSpan w:val="7"/>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注：本表反映本年度一般公共预算财政拨款、政府性基金预算财政拨款和国有资本经营预算财政拨款的总收支和年末结转结余情况。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 w:val="0"/>
          <w:bCs w:val="0"/>
          <w:sz w:val="30"/>
          <w:szCs w:val="30"/>
        </w:rPr>
      </w:pPr>
      <w:bookmarkStart w:id="24" w:name="_Toc1169939169"/>
      <w:r>
        <w:rPr>
          <w:rFonts w:ascii="黑体" w:eastAsia="黑体" w:hAnsi="黑体" w:hint="eastAsia"/>
          <w:sz w:val="30"/>
          <w:szCs w:val="30"/>
        </w:rPr>
        <w:t xml:space="preserve">六、《一般公共预算财政拨款支出决算表》</w:t>
      </w:r>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80"/>
        <w:gridCol w:w="3480"/>
        <w:gridCol w:w="1720"/>
        <w:gridCol w:w="1720"/>
        <w:gridCol w:w="1720"/>
        <w:gridCol w:w="1720"/>
        <w:gridCol w:w="1698"/>
      </w:tblGrid>
      <w:tr>
        <w:trPr>
          <w:trHeight w:hRule="exact" w:val="751"/>
          <w:jc w:val="center"/>
        </w:trPr>
        <w:tc>
          <w:tcPr>
            <w:tcW w:w="4660" w:type="dxa"/>
            <w:gridSpan w:val="2"/>
            <w:vAlign w:val="center"/>
          </w:tcPr>
          <w:p>
            <w:pPr>
              <w:snapToGrid w:val="0"/>
              <w:jc w:val="center"/>
            </w:pPr>
            <w:r>
              <w:rPr>
                <w:rFonts w:ascii="宋体" w:eastAsia="宋体" w:hAnsi="宋体" w:cs="宋体"/>
                <w:b w:val="0"/>
                <w:i w:val="0"/>
                <w:color w:val="000000"/>
                <w:sz w:val="20"/>
              </w:rPr>
              <w:t xml:space="preserve">支出功能分类科目</w:t>
            </w:r>
          </w:p>
        </w:tc>
        <w:tc>
          <w:tcPr>
            <w:tcW w:w="1720" w:type="dxa"/>
            <w:vMerge w:val="restart"/>
            <w:vAlign w:val="center"/>
          </w:tcPr>
          <w:p>
            <w:pPr>
              <w:snapToGrid w:val="0"/>
              <w:jc w:val="center"/>
            </w:pPr>
            <w:r>
              <w:rPr>
                <w:rFonts w:ascii="宋体" w:eastAsia="宋体" w:hAnsi="宋体" w:cs="宋体"/>
                <w:b w:val="0"/>
                <w:i w:val="0"/>
                <w:color w:val="000000"/>
                <w:sz w:val="20"/>
              </w:rPr>
              <w:t xml:space="preserve">合计</w:t>
            </w:r>
          </w:p>
        </w:tc>
        <w:tc>
          <w:tcPr>
            <w:tcW w:w="5160" w:type="dxa"/>
            <w:gridSpan w:val="3"/>
            <w:vAlign w:val="center"/>
          </w:tcPr>
          <w:p>
            <w:pPr>
              <w:snapToGrid w:val="0"/>
              <w:jc w:val="center"/>
            </w:pPr>
            <w:r>
              <w:rPr>
                <w:rFonts w:ascii="宋体" w:eastAsia="宋体" w:hAnsi="宋体" w:cs="宋体"/>
                <w:b w:val="0"/>
                <w:i w:val="0"/>
                <w:color w:val="000000"/>
                <w:sz w:val="20"/>
              </w:rPr>
              <w:t xml:space="preserve">基本支出  </w:t>
            </w:r>
          </w:p>
        </w:tc>
        <w:tc>
          <w:tcPr>
            <w:tcW w:w="1698" w:type="dxa"/>
            <w:vMerge w:val="restart"/>
            <w:vAlign w:val="center"/>
          </w:tcPr>
          <w:p>
            <w:pPr>
              <w:snapToGrid w:val="0"/>
              <w:jc w:val="center"/>
            </w:pPr>
            <w:r>
              <w:rPr>
                <w:rFonts w:ascii="宋体" w:eastAsia="宋体" w:hAnsi="宋体" w:cs="宋体"/>
                <w:b w:val="0"/>
                <w:i w:val="0"/>
                <w:color w:val="000000"/>
                <w:sz w:val="20"/>
              </w:rPr>
              <w:t xml:space="preserve">项目支出</w:t>
            </w:r>
          </w:p>
        </w:tc>
      </w:tr>
      <w:tr>
        <w:trPr>
          <w:trHeight w:hRule="exact" w:val="793"/>
          <w:jc w:val="center"/>
        </w:trPr>
        <w:tc>
          <w:tcPr>
            <w:tcW w:w="1180" w:type="dxa"/>
            <w:vAlign w:val="center"/>
          </w:tcPr>
          <w:p>
            <w:pPr>
              <w:snapToGrid w:val="0"/>
              <w:jc w:val="center"/>
            </w:pPr>
            <w:r>
              <w:rPr>
                <w:rFonts w:ascii="宋体" w:eastAsia="宋体" w:hAnsi="宋体" w:cs="宋体"/>
                <w:b w:val="0"/>
                <w:i w:val="0"/>
                <w:color w:val="000000"/>
                <w:sz w:val="20"/>
              </w:rPr>
              <w:t xml:space="preserve">科目编码</w:t>
            </w:r>
          </w:p>
        </w:tc>
        <w:tc>
          <w:tcPr>
            <w:tcW w:w="3480" w:type="dxa"/>
            <w:vAlign w:val="center"/>
          </w:tcPr>
          <w:p>
            <w:pPr>
              <w:snapToGrid w:val="0"/>
              <w:jc w:val="center"/>
            </w:pPr>
            <w:r>
              <w:rPr>
                <w:rFonts w:ascii="宋体" w:eastAsia="宋体" w:hAnsi="宋体" w:cs="宋体"/>
                <w:b w:val="0"/>
                <w:i w:val="0"/>
                <w:color w:val="000000"/>
                <w:sz w:val="20"/>
              </w:rPr>
              <w:t xml:space="preserve">科目名称</w:t>
            </w:r>
          </w:p>
        </w:tc>
        <w:tc>
          <w:tcPr>
            <w:tcW w:w="1720" w:type="dxa"/>
            <w:vMerge/>
            <w:vAlign w:val="center"/>
          </w:tcPr>
          <w:p>
            <w:pPr/>
          </w:p>
        </w:tc>
        <w:tc>
          <w:tcPr>
            <w:tcW w:w="1720" w:type="dxa"/>
            <w:vAlign w:val="center"/>
          </w:tcPr>
          <w:p>
            <w:pPr>
              <w:snapToGrid w:val="0"/>
              <w:jc w:val="center"/>
            </w:pPr>
            <w:r>
              <w:rPr>
                <w:rFonts w:ascii="宋体" w:eastAsia="宋体" w:hAnsi="宋体" w:cs="宋体"/>
                <w:b w:val="0"/>
                <w:i w:val="0"/>
                <w:color w:val="000000"/>
                <w:sz w:val="20"/>
              </w:rPr>
              <w:t xml:space="preserve">小计</w:t>
            </w:r>
          </w:p>
        </w:tc>
        <w:tc>
          <w:tcPr>
            <w:tcW w:w="1720" w:type="dxa"/>
            <w:vAlign w:val="center"/>
          </w:tcPr>
          <w:p>
            <w:pPr>
              <w:snapToGrid w:val="0"/>
              <w:jc w:val="center"/>
            </w:pPr>
            <w:r>
              <w:rPr>
                <w:rFonts w:ascii="宋体" w:eastAsia="宋体" w:hAnsi="宋体" w:cs="宋体"/>
                <w:b w:val="0"/>
                <w:i w:val="0"/>
                <w:color w:val="000000"/>
                <w:sz w:val="20"/>
              </w:rPr>
              <w:t xml:space="preserve">人员经费</w:t>
            </w:r>
          </w:p>
        </w:tc>
        <w:tc>
          <w:tcPr>
            <w:tcW w:w="1720" w:type="dxa"/>
            <w:vAlign w:val="center"/>
          </w:tcPr>
          <w:p>
            <w:pPr>
              <w:snapToGrid w:val="0"/>
              <w:jc w:val="center"/>
            </w:pPr>
            <w:r>
              <w:rPr>
                <w:rFonts w:ascii="宋体" w:eastAsia="宋体" w:hAnsi="宋体" w:cs="宋体"/>
                <w:b w:val="0"/>
                <w:i w:val="0"/>
                <w:color w:val="000000"/>
                <w:sz w:val="20"/>
              </w:rPr>
              <w:t xml:space="preserve">公用经费</w:t>
            </w:r>
          </w:p>
        </w:tc>
        <w:tc>
          <w:tcPr>
            <w:tcW w:w="1698" w:type="dxa"/>
            <w:vMerge/>
            <w:vAlign w:val="center"/>
          </w:tcPr>
          <w:p>
            <w:pPr/>
          </w:p>
        </w:tc>
      </w:tr>
      <w:tr>
        <w:trPr>
          <w:trHeight w:hRule="exact" w:val="643"/>
          <w:jc w:val="center"/>
        </w:trPr>
        <w:tc>
          <w:tcPr>
            <w:tcW w:w="4660" w:type="dxa"/>
            <w:gridSpan w:val="2"/>
            <w:tcBorders/>
            <w:vAlign w:val="center"/>
          </w:tcPr>
          <w:p>
            <w:pPr>
              <w:snapToGrid w:val="0"/>
              <w:jc w:val="center"/>
            </w:pPr>
            <w:r>
              <w:rPr>
                <w:rFonts w:ascii="宋体" w:eastAsia="宋体" w:hAnsi="宋体" w:cs="宋体"/>
                <w:b w:val="0"/>
                <w:i w:val="0"/>
                <w:color w:val="000000"/>
                <w:sz w:val="20"/>
              </w:rPr>
              <w:t xml:space="preserve">合计</w:t>
            </w:r>
          </w:p>
        </w:tc>
        <w:tc>
          <w:tcPr>
            <w:tcW w:w="1720" w:type="dxa"/>
            <w:tcBorders/>
            <w:vAlign w:val="center"/>
          </w:tcPr>
          <w:p>
            <w:pPr>
              <w:snapToGrid w:val="0"/>
              <w:jc w:val="right"/>
            </w:pPr>
            <w:r>
              <w:rPr>
                <w:rFonts w:ascii="宋体" w:eastAsia="宋体" w:hAnsi="宋体" w:cs="宋体"/>
                <w:b w:val="0"/>
                <w:i w:val="0"/>
                <w:color w:val="000000"/>
                <w:sz w:val="20"/>
              </w:rPr>
              <w:t xml:space="preserve">26,709,030.67</w:t>
            </w:r>
          </w:p>
        </w:tc>
        <w:tc>
          <w:tcPr>
            <w:tcW w:w="1720" w:type="dxa"/>
            <w:tcBorders/>
            <w:vAlign w:val="center"/>
          </w:tcPr>
          <w:p>
            <w:pPr>
              <w:snapToGrid w:val="0"/>
              <w:jc w:val="right"/>
            </w:pPr>
            <w:r>
              <w:rPr>
                <w:rFonts w:ascii="宋体" w:eastAsia="宋体" w:hAnsi="宋体" w:cs="宋体"/>
                <w:b w:val="0"/>
                <w:i w:val="0"/>
                <w:color w:val="000000"/>
                <w:sz w:val="20"/>
              </w:rPr>
              <w:t xml:space="preserve">15,047,974.82</w:t>
            </w:r>
          </w:p>
        </w:tc>
        <w:tc>
          <w:tcPr>
            <w:tcW w:w="1720" w:type="dxa"/>
            <w:tcBorders/>
            <w:vAlign w:val="center"/>
          </w:tcPr>
          <w:p>
            <w:pPr>
              <w:snapToGrid w:val="0"/>
              <w:jc w:val="right"/>
            </w:pPr>
            <w:r>
              <w:rPr>
                <w:rFonts w:ascii="宋体" w:eastAsia="宋体" w:hAnsi="宋体" w:cs="宋体"/>
                <w:b w:val="0"/>
                <w:i w:val="0"/>
                <w:color w:val="000000"/>
                <w:sz w:val="20"/>
              </w:rPr>
              <w:t xml:space="preserve">13,595,516.06</w:t>
            </w:r>
          </w:p>
        </w:tc>
        <w:tc>
          <w:tcPr>
            <w:tcW w:w="1720" w:type="dxa"/>
            <w:tcBorders/>
            <w:vAlign w:val="center"/>
          </w:tcPr>
          <w:p>
            <w:pPr>
              <w:snapToGrid w:val="0"/>
              <w:jc w:val="right"/>
            </w:pPr>
            <w:r>
              <w:rPr>
                <w:rFonts w:ascii="宋体" w:eastAsia="宋体" w:hAnsi="宋体" w:cs="宋体"/>
                <w:b w:val="0"/>
                <w:i w:val="0"/>
                <w:color w:val="000000"/>
                <w:sz w:val="20"/>
              </w:rPr>
              <w:t xml:space="preserve">1,452,458.76</w:t>
            </w:r>
          </w:p>
        </w:tc>
        <w:tc>
          <w:tcPr>
            <w:tcW w:w="1698" w:type="dxa"/>
            <w:tcBorders/>
            <w:vAlign w:val="center"/>
          </w:tcPr>
          <w:p>
            <w:pPr>
              <w:snapToGrid w:val="0"/>
              <w:jc w:val="right"/>
            </w:pPr>
            <w:r>
              <w:rPr>
                <w:rFonts w:ascii="宋体" w:eastAsia="宋体" w:hAnsi="宋体" w:cs="宋体"/>
                <w:b w:val="0"/>
                <w:i w:val="0"/>
                <w:color w:val="000000"/>
                <w:sz w:val="20"/>
              </w:rPr>
              <w:t xml:space="preserve">11,661,055.85</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w:t>
            </w:r>
          </w:p>
        </w:tc>
        <w:tc>
          <w:tcPr>
            <w:tcW w:w="3480" w:type="dxa"/>
            <w:tcBorders/>
            <w:vAlign w:val="center"/>
          </w:tcPr>
          <w:p>
            <w:pPr>
              <w:snapToGrid w:val="0"/>
              <w:jc w:val="left"/>
            </w:pPr>
            <w:r>
              <w:rPr>
                <w:rFonts w:ascii="宋体" w:eastAsia="宋体" w:hAnsi="宋体" w:cs="宋体"/>
                <w:b w:val="0"/>
                <w:i w:val="0"/>
                <w:color w:val="000000"/>
                <w:sz w:val="20"/>
              </w:rPr>
              <w:t xml:space="preserve">文化旅游体育与传媒支出</w:t>
            </w:r>
          </w:p>
        </w:tc>
        <w:tc>
          <w:tcPr>
            <w:tcW w:w="1720" w:type="dxa"/>
            <w:tcBorders/>
            <w:vAlign w:val="center"/>
          </w:tcPr>
          <w:p>
            <w:pPr>
              <w:snapToGrid w:val="0"/>
              <w:jc w:val="right"/>
            </w:pPr>
            <w:r>
              <w:rPr>
                <w:rFonts w:ascii="宋体" w:eastAsia="宋体" w:hAnsi="宋体" w:cs="宋体"/>
                <w:b w:val="0"/>
                <w:i w:val="0"/>
                <w:color w:val="000000"/>
                <w:sz w:val="20"/>
              </w:rPr>
              <w:t xml:space="preserve">24,581,932.38</w:t>
            </w:r>
          </w:p>
        </w:tc>
        <w:tc>
          <w:tcPr>
            <w:tcW w:w="1720" w:type="dxa"/>
            <w:tcBorders/>
            <w:vAlign w:val="center"/>
          </w:tcPr>
          <w:p>
            <w:pPr>
              <w:snapToGrid w:val="0"/>
              <w:jc w:val="right"/>
            </w:pPr>
            <w:r>
              <w:rPr>
                <w:rFonts w:ascii="宋体" w:eastAsia="宋体" w:hAnsi="宋体" w:cs="宋体"/>
                <w:b w:val="0"/>
                <w:i w:val="0"/>
                <w:color w:val="000000"/>
                <w:sz w:val="20"/>
              </w:rPr>
              <w:t xml:space="preserve">12,920,876.53</w:t>
            </w:r>
          </w:p>
        </w:tc>
        <w:tc>
          <w:tcPr>
            <w:tcW w:w="1720" w:type="dxa"/>
            <w:tcBorders/>
            <w:vAlign w:val="center"/>
          </w:tcPr>
          <w:p>
            <w:pPr>
              <w:snapToGrid w:val="0"/>
              <w:jc w:val="right"/>
            </w:pPr>
            <w:r>
              <w:rPr>
                <w:rFonts w:ascii="宋体" w:eastAsia="宋体" w:hAnsi="宋体" w:cs="宋体"/>
                <w:b w:val="0"/>
                <w:i w:val="0"/>
                <w:color w:val="000000"/>
                <w:sz w:val="20"/>
              </w:rPr>
              <w:t xml:space="preserve">11,468,417.77</w:t>
            </w:r>
          </w:p>
        </w:tc>
        <w:tc>
          <w:tcPr>
            <w:tcW w:w="1720" w:type="dxa"/>
            <w:tcBorders/>
            <w:vAlign w:val="center"/>
          </w:tcPr>
          <w:p>
            <w:pPr>
              <w:snapToGrid w:val="0"/>
              <w:jc w:val="right"/>
            </w:pPr>
            <w:r>
              <w:rPr>
                <w:rFonts w:ascii="宋体" w:eastAsia="宋体" w:hAnsi="宋体" w:cs="宋体"/>
                <w:b w:val="0"/>
                <w:i w:val="0"/>
                <w:color w:val="000000"/>
                <w:sz w:val="20"/>
              </w:rPr>
              <w:t xml:space="preserve">1,452,458.76</w:t>
            </w:r>
          </w:p>
        </w:tc>
        <w:tc>
          <w:tcPr>
            <w:tcW w:w="1698" w:type="dxa"/>
            <w:tcBorders/>
            <w:vAlign w:val="center"/>
          </w:tcPr>
          <w:p>
            <w:pPr>
              <w:snapToGrid w:val="0"/>
              <w:jc w:val="right"/>
            </w:pPr>
            <w:r>
              <w:rPr>
                <w:rFonts w:ascii="宋体" w:eastAsia="宋体" w:hAnsi="宋体" w:cs="宋体"/>
                <w:b w:val="0"/>
                <w:i w:val="0"/>
                <w:color w:val="000000"/>
                <w:sz w:val="20"/>
              </w:rPr>
              <w:t xml:space="preserve">11,661,055.85</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20701</w:t>
            </w:r>
          </w:p>
        </w:tc>
        <w:tc>
          <w:tcPr>
            <w:tcW w:w="3480" w:type="dxa"/>
            <w:tcBorders/>
            <w:vAlign w:val="center"/>
          </w:tcPr>
          <w:p>
            <w:pPr>
              <w:snapToGrid w:val="0"/>
              <w:jc w:val="left"/>
            </w:pPr>
            <w:r>
              <w:rPr>
                <w:rFonts w:ascii="宋体" w:eastAsia="宋体" w:hAnsi="宋体" w:cs="宋体"/>
                <w:b w:val="0"/>
                <w:i w:val="0"/>
                <w:color w:val="000000"/>
                <w:sz w:val="20"/>
              </w:rPr>
              <w:t xml:space="preserve">文化和旅游</w:t>
            </w:r>
          </w:p>
        </w:tc>
        <w:tc>
          <w:tcPr>
            <w:tcW w:w="1720" w:type="dxa"/>
            <w:tcBorders/>
            <w:vAlign w:val="center"/>
          </w:tcPr>
          <w:p>
            <w:pPr>
              <w:snapToGrid w:val="0"/>
              <w:jc w:val="right"/>
            </w:pPr>
            <w:r>
              <w:rPr>
                <w:rFonts w:ascii="宋体" w:eastAsia="宋体" w:hAnsi="宋体" w:cs="宋体"/>
                <w:b w:val="0"/>
                <w:i w:val="0"/>
                <w:color w:val="000000"/>
                <w:sz w:val="20"/>
              </w:rPr>
              <w:t xml:space="preserve">24,581,932.38</w:t>
            </w:r>
          </w:p>
        </w:tc>
        <w:tc>
          <w:tcPr>
            <w:tcW w:w="1720" w:type="dxa"/>
            <w:tcBorders/>
            <w:vAlign w:val="center"/>
          </w:tcPr>
          <w:p>
            <w:pPr>
              <w:snapToGrid w:val="0"/>
              <w:jc w:val="right"/>
            </w:pPr>
            <w:r>
              <w:rPr>
                <w:rFonts w:ascii="宋体" w:eastAsia="宋体" w:hAnsi="宋体" w:cs="宋体"/>
                <w:b w:val="0"/>
                <w:i w:val="0"/>
                <w:color w:val="000000"/>
                <w:sz w:val="20"/>
              </w:rPr>
              <w:t xml:space="preserve">12,920,876.53</w:t>
            </w:r>
          </w:p>
        </w:tc>
        <w:tc>
          <w:tcPr>
            <w:tcW w:w="1720" w:type="dxa"/>
            <w:tcBorders/>
            <w:vAlign w:val="center"/>
          </w:tcPr>
          <w:p>
            <w:pPr>
              <w:snapToGrid w:val="0"/>
              <w:jc w:val="right"/>
            </w:pPr>
            <w:r>
              <w:rPr>
                <w:rFonts w:ascii="宋体" w:eastAsia="宋体" w:hAnsi="宋体" w:cs="宋体"/>
                <w:b w:val="0"/>
                <w:i w:val="0"/>
                <w:color w:val="000000"/>
                <w:sz w:val="20"/>
              </w:rPr>
              <w:t xml:space="preserve">11,468,417.77</w:t>
            </w:r>
          </w:p>
        </w:tc>
        <w:tc>
          <w:tcPr>
            <w:tcW w:w="1720" w:type="dxa"/>
            <w:tcBorders/>
            <w:vAlign w:val="center"/>
          </w:tcPr>
          <w:p>
            <w:pPr>
              <w:snapToGrid w:val="0"/>
              <w:jc w:val="right"/>
            </w:pPr>
            <w:r>
              <w:rPr>
                <w:rFonts w:ascii="宋体" w:eastAsia="宋体" w:hAnsi="宋体" w:cs="宋体"/>
                <w:b w:val="0"/>
                <w:i w:val="0"/>
                <w:color w:val="000000"/>
                <w:sz w:val="20"/>
              </w:rPr>
              <w:t xml:space="preserve">1,452,458.76</w:t>
            </w:r>
          </w:p>
        </w:tc>
        <w:tc>
          <w:tcPr>
            <w:tcW w:w="1698" w:type="dxa"/>
            <w:tcBorders/>
            <w:vAlign w:val="center"/>
          </w:tcPr>
          <w:p>
            <w:pPr>
              <w:snapToGrid w:val="0"/>
              <w:jc w:val="right"/>
            </w:pPr>
            <w:r>
              <w:rPr>
                <w:rFonts w:ascii="宋体" w:eastAsia="宋体" w:hAnsi="宋体" w:cs="宋体"/>
                <w:b w:val="0"/>
                <w:i w:val="0"/>
                <w:color w:val="000000"/>
                <w:sz w:val="20"/>
              </w:rPr>
              <w:t xml:space="preserve">11,661,055.85</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2070109</w:t>
            </w:r>
          </w:p>
        </w:tc>
        <w:tc>
          <w:tcPr>
            <w:tcW w:w="3480" w:type="dxa"/>
            <w:tcBorders/>
            <w:vAlign w:val="center"/>
          </w:tcPr>
          <w:p>
            <w:pPr>
              <w:snapToGrid w:val="0"/>
              <w:jc w:val="left"/>
            </w:pPr>
            <w:r>
              <w:rPr>
                <w:rFonts w:ascii="宋体" w:eastAsia="宋体" w:hAnsi="宋体" w:cs="宋体"/>
                <w:b w:val="0"/>
                <w:i w:val="0"/>
                <w:color w:val="000000"/>
                <w:sz w:val="20"/>
              </w:rPr>
              <w:t xml:space="preserve">群众文化</w:t>
            </w:r>
          </w:p>
        </w:tc>
        <w:tc>
          <w:tcPr>
            <w:tcW w:w="1720" w:type="dxa"/>
            <w:tcBorders/>
            <w:vAlign w:val="center"/>
          </w:tcPr>
          <w:p>
            <w:pPr>
              <w:snapToGrid w:val="0"/>
              <w:jc w:val="right"/>
            </w:pPr>
            <w:r>
              <w:rPr>
                <w:rFonts w:ascii="宋体" w:eastAsia="宋体" w:hAnsi="宋体" w:cs="宋体"/>
                <w:b w:val="0"/>
                <w:i w:val="0"/>
                <w:color w:val="000000"/>
                <w:sz w:val="20"/>
              </w:rPr>
              <w:t xml:space="preserve">24,581,932.38</w:t>
            </w:r>
          </w:p>
        </w:tc>
        <w:tc>
          <w:tcPr>
            <w:tcW w:w="1720" w:type="dxa"/>
            <w:tcBorders/>
            <w:vAlign w:val="center"/>
          </w:tcPr>
          <w:p>
            <w:pPr>
              <w:snapToGrid w:val="0"/>
              <w:jc w:val="right"/>
            </w:pPr>
            <w:r>
              <w:rPr>
                <w:rFonts w:ascii="宋体" w:eastAsia="宋体" w:hAnsi="宋体" w:cs="宋体"/>
                <w:b w:val="0"/>
                <w:i w:val="0"/>
                <w:color w:val="000000"/>
                <w:sz w:val="20"/>
              </w:rPr>
              <w:t xml:space="preserve">12,920,876.53</w:t>
            </w:r>
          </w:p>
        </w:tc>
        <w:tc>
          <w:tcPr>
            <w:tcW w:w="1720" w:type="dxa"/>
            <w:tcBorders/>
            <w:vAlign w:val="center"/>
          </w:tcPr>
          <w:p>
            <w:pPr>
              <w:snapToGrid w:val="0"/>
              <w:jc w:val="right"/>
            </w:pPr>
            <w:r>
              <w:rPr>
                <w:rFonts w:ascii="宋体" w:eastAsia="宋体" w:hAnsi="宋体" w:cs="宋体"/>
                <w:b w:val="0"/>
                <w:i w:val="0"/>
                <w:color w:val="000000"/>
                <w:sz w:val="20"/>
              </w:rPr>
              <w:t xml:space="preserve">11,468,417.77</w:t>
            </w:r>
          </w:p>
        </w:tc>
        <w:tc>
          <w:tcPr>
            <w:tcW w:w="1720" w:type="dxa"/>
            <w:tcBorders/>
            <w:vAlign w:val="center"/>
          </w:tcPr>
          <w:p>
            <w:pPr>
              <w:snapToGrid w:val="0"/>
              <w:jc w:val="right"/>
            </w:pPr>
            <w:r>
              <w:rPr>
                <w:rFonts w:ascii="宋体" w:eastAsia="宋体" w:hAnsi="宋体" w:cs="宋体"/>
                <w:b w:val="0"/>
                <w:i w:val="0"/>
                <w:color w:val="000000"/>
                <w:sz w:val="20"/>
              </w:rPr>
              <w:t xml:space="preserve">1,452,458.76</w:t>
            </w:r>
          </w:p>
        </w:tc>
        <w:tc>
          <w:tcPr>
            <w:tcW w:w="1698" w:type="dxa"/>
            <w:tcBorders/>
            <w:vAlign w:val="center"/>
          </w:tcPr>
          <w:p>
            <w:pPr>
              <w:snapToGrid w:val="0"/>
              <w:jc w:val="right"/>
            </w:pPr>
            <w:r>
              <w:rPr>
                <w:rFonts w:ascii="宋体" w:eastAsia="宋体" w:hAnsi="宋体" w:cs="宋体"/>
                <w:b w:val="0"/>
                <w:i w:val="0"/>
                <w:color w:val="000000"/>
                <w:sz w:val="20"/>
              </w:rPr>
              <w:t xml:space="preserve">11,661,055.85</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w:t>
            </w:r>
          </w:p>
        </w:tc>
        <w:tc>
          <w:tcPr>
            <w:tcW w:w="3480" w:type="dxa"/>
            <w:tcBorders/>
            <w:vAlign w:val="center"/>
          </w:tcPr>
          <w:p>
            <w:pPr>
              <w:snapToGrid w:val="0"/>
              <w:jc w:val="left"/>
            </w:pPr>
            <w:r>
              <w:rPr>
                <w:rFonts w:ascii="宋体" w:eastAsia="宋体" w:hAnsi="宋体" w:cs="宋体"/>
                <w:b w:val="0"/>
                <w:i w:val="0"/>
                <w:color w:val="000000"/>
                <w:sz w:val="20"/>
              </w:rPr>
              <w:t xml:space="preserve">社会保障和就业支出</w:t>
            </w:r>
          </w:p>
        </w:tc>
        <w:tc>
          <w:tcPr>
            <w:tcW w:w="1720" w:type="dxa"/>
            <w:tcBorders/>
            <w:vAlign w:val="center"/>
          </w:tcPr>
          <w:p>
            <w:pPr>
              <w:snapToGrid w:val="0"/>
              <w:jc w:val="right"/>
            </w:pPr>
            <w:r>
              <w:rPr>
                <w:rFonts w:ascii="宋体" w:eastAsia="宋体" w:hAnsi="宋体" w:cs="宋体"/>
                <w:b w:val="0"/>
                <w:i w:val="0"/>
                <w:color w:val="000000"/>
                <w:sz w:val="20"/>
              </w:rPr>
              <w:t xml:space="preserve">1,351,562.87</w:t>
            </w:r>
          </w:p>
        </w:tc>
        <w:tc>
          <w:tcPr>
            <w:tcW w:w="1720" w:type="dxa"/>
            <w:tcBorders/>
            <w:vAlign w:val="center"/>
          </w:tcPr>
          <w:p>
            <w:pPr>
              <w:snapToGrid w:val="0"/>
              <w:jc w:val="right"/>
            </w:pPr>
            <w:r>
              <w:rPr>
                <w:rFonts w:ascii="宋体" w:eastAsia="宋体" w:hAnsi="宋体" w:cs="宋体"/>
                <w:b w:val="0"/>
                <w:i w:val="0"/>
                <w:color w:val="000000"/>
                <w:sz w:val="20"/>
              </w:rPr>
              <w:t xml:space="preserve">1,351,562.87</w:t>
            </w:r>
          </w:p>
        </w:tc>
        <w:tc>
          <w:tcPr>
            <w:tcW w:w="1720" w:type="dxa"/>
            <w:tcBorders/>
            <w:vAlign w:val="center"/>
          </w:tcPr>
          <w:p>
            <w:pPr>
              <w:snapToGrid w:val="0"/>
              <w:jc w:val="right"/>
            </w:pPr>
            <w:r>
              <w:rPr>
                <w:rFonts w:ascii="宋体" w:eastAsia="宋体" w:hAnsi="宋体" w:cs="宋体"/>
                <w:b w:val="0"/>
                <w:i w:val="0"/>
                <w:color w:val="000000"/>
                <w:sz w:val="20"/>
              </w:rPr>
              <w:t xml:space="preserve">1,351,562.87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行政事业单位养老支出</w:t>
            </w:r>
          </w:p>
        </w:tc>
        <w:tc>
          <w:tcPr>
            <w:tcW w:w="1720" w:type="dxa"/>
            <w:tcBorders/>
            <w:vAlign w:val="center"/>
          </w:tcPr>
          <w:p>
            <w:pPr>
              <w:snapToGrid w:val="0"/>
              <w:jc w:val="right"/>
            </w:pPr>
            <w:r>
              <w:rPr>
                <w:rFonts w:ascii="宋体" w:eastAsia="宋体" w:hAnsi="宋体" w:cs="宋体"/>
                <w:b w:val="0"/>
                <w:i w:val="0"/>
                <w:color w:val="000000"/>
                <w:sz w:val="20"/>
              </w:rPr>
              <w:t xml:space="preserve">1,351,562.87</w:t>
            </w:r>
          </w:p>
        </w:tc>
        <w:tc>
          <w:tcPr>
            <w:tcW w:w="1720" w:type="dxa"/>
            <w:tcBorders/>
            <w:vAlign w:val="center"/>
          </w:tcPr>
          <w:p>
            <w:pPr>
              <w:snapToGrid w:val="0"/>
              <w:jc w:val="right"/>
            </w:pPr>
            <w:r>
              <w:rPr>
                <w:rFonts w:ascii="宋体" w:eastAsia="宋体" w:hAnsi="宋体" w:cs="宋体"/>
                <w:b w:val="0"/>
                <w:i w:val="0"/>
                <w:color w:val="000000"/>
                <w:sz w:val="20"/>
              </w:rPr>
              <w:t xml:space="preserve">1,351,562.87</w:t>
            </w:r>
          </w:p>
        </w:tc>
        <w:tc>
          <w:tcPr>
            <w:tcW w:w="1720" w:type="dxa"/>
            <w:tcBorders/>
            <w:vAlign w:val="center"/>
          </w:tcPr>
          <w:p>
            <w:pPr>
              <w:snapToGrid w:val="0"/>
              <w:jc w:val="right"/>
            </w:pPr>
            <w:r>
              <w:rPr>
                <w:rFonts w:ascii="宋体" w:eastAsia="宋体" w:hAnsi="宋体" w:cs="宋体"/>
                <w:b w:val="0"/>
                <w:i w:val="0"/>
                <w:color w:val="000000"/>
                <w:sz w:val="20"/>
              </w:rPr>
              <w:t xml:space="preserve">1,351,562.87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2080505</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机关事业单位基本养老保险缴费支出</w:t>
            </w:r>
          </w:p>
        </w:tc>
        <w:tc>
          <w:tcPr>
            <w:tcW w:w="1720" w:type="dxa"/>
            <w:tcBorders/>
            <w:vAlign w:val="center"/>
          </w:tcPr>
          <w:p>
            <w:pPr>
              <w:snapToGrid w:val="0"/>
              <w:jc w:val="right"/>
            </w:pPr>
            <w:r>
              <w:rPr>
                <w:rFonts w:ascii="宋体" w:eastAsia="宋体" w:hAnsi="宋体" w:cs="宋体"/>
                <w:b w:val="0"/>
                <w:i w:val="0"/>
                <w:color w:val="000000"/>
                <w:sz w:val="20"/>
              </w:rPr>
              <w:t xml:space="preserve">899,000.00</w:t>
            </w:r>
          </w:p>
        </w:tc>
        <w:tc>
          <w:tcPr>
            <w:tcW w:w="1720" w:type="dxa"/>
            <w:tcBorders/>
            <w:vAlign w:val="center"/>
          </w:tcPr>
          <w:p>
            <w:pPr>
              <w:snapToGrid w:val="0"/>
              <w:jc w:val="right"/>
            </w:pPr>
            <w:r>
              <w:rPr>
                <w:rFonts w:ascii="宋体" w:eastAsia="宋体" w:hAnsi="宋体" w:cs="宋体"/>
                <w:b w:val="0"/>
                <w:i w:val="0"/>
                <w:color w:val="000000"/>
                <w:sz w:val="20"/>
              </w:rPr>
              <w:t xml:space="preserve">899,000.00</w:t>
            </w:r>
          </w:p>
        </w:tc>
        <w:tc>
          <w:tcPr>
            <w:tcW w:w="1720" w:type="dxa"/>
            <w:tcBorders/>
            <w:vAlign w:val="center"/>
          </w:tcPr>
          <w:p>
            <w:pPr>
              <w:snapToGrid w:val="0"/>
              <w:jc w:val="right"/>
            </w:pPr>
            <w:r>
              <w:rPr>
                <w:rFonts w:ascii="宋体" w:eastAsia="宋体" w:hAnsi="宋体" w:cs="宋体"/>
                <w:b w:val="0"/>
                <w:i w:val="0"/>
                <w:color w:val="000000"/>
                <w:sz w:val="20"/>
              </w:rPr>
              <w:t xml:space="preserve">899,000.00</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2080506</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机关事业单位职业年金缴费支出</w:t>
            </w:r>
          </w:p>
        </w:tc>
        <w:tc>
          <w:tcPr>
            <w:tcW w:w="1720" w:type="dxa"/>
            <w:tcBorders/>
            <w:vAlign w:val="center"/>
          </w:tcPr>
          <w:p>
            <w:pPr>
              <w:snapToGrid w:val="0"/>
              <w:jc w:val="right"/>
            </w:pPr>
            <w:r>
              <w:rPr>
                <w:rFonts w:ascii="宋体" w:eastAsia="宋体" w:hAnsi="宋体" w:cs="宋体"/>
                <w:b w:val="0"/>
                <w:i w:val="0"/>
                <w:color w:val="000000"/>
                <w:sz w:val="20"/>
              </w:rPr>
              <w:t xml:space="preserve">452,562.87</w:t>
            </w:r>
          </w:p>
        </w:tc>
        <w:tc>
          <w:tcPr>
            <w:tcW w:w="1720" w:type="dxa"/>
            <w:tcBorders/>
            <w:vAlign w:val="center"/>
          </w:tcPr>
          <w:p>
            <w:pPr>
              <w:snapToGrid w:val="0"/>
              <w:jc w:val="right"/>
            </w:pPr>
            <w:r>
              <w:rPr>
                <w:rFonts w:ascii="宋体" w:eastAsia="宋体" w:hAnsi="宋体" w:cs="宋体"/>
                <w:b w:val="0"/>
                <w:i w:val="0"/>
                <w:color w:val="000000"/>
                <w:sz w:val="20"/>
              </w:rPr>
              <w:t xml:space="preserve">452,562.87</w:t>
            </w:r>
          </w:p>
        </w:tc>
        <w:tc>
          <w:tcPr>
            <w:tcW w:w="1720" w:type="dxa"/>
            <w:tcBorders/>
            <w:vAlign w:val="center"/>
          </w:tcPr>
          <w:p>
            <w:pPr>
              <w:snapToGrid w:val="0"/>
              <w:jc w:val="right"/>
            </w:pPr>
            <w:r>
              <w:rPr>
                <w:rFonts w:ascii="宋体" w:eastAsia="宋体" w:hAnsi="宋体" w:cs="宋体"/>
                <w:b w:val="0"/>
                <w:i w:val="0"/>
                <w:color w:val="000000"/>
                <w:sz w:val="20"/>
              </w:rPr>
              <w:t xml:space="preserve">452,562.87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w:t>
            </w:r>
          </w:p>
        </w:tc>
        <w:tc>
          <w:tcPr>
            <w:tcW w:w="3480" w:type="dxa"/>
            <w:tcBorders/>
            <w:vAlign w:val="center"/>
          </w:tcPr>
          <w:p>
            <w:pPr>
              <w:snapToGrid w:val="0"/>
              <w:jc w:val="left"/>
            </w:pPr>
            <w:r>
              <w:rPr>
                <w:rFonts w:ascii="宋体" w:eastAsia="宋体" w:hAnsi="宋体" w:cs="宋体"/>
                <w:b w:val="0"/>
                <w:i w:val="0"/>
                <w:color w:val="000000"/>
                <w:sz w:val="20"/>
              </w:rPr>
              <w:t xml:space="preserve">卫生健康支出</w:t>
            </w:r>
          </w:p>
        </w:tc>
        <w:tc>
          <w:tcPr>
            <w:tcW w:w="1720" w:type="dxa"/>
            <w:tcBorders/>
            <w:vAlign w:val="center"/>
          </w:tcPr>
          <w:p>
            <w:pPr>
              <w:snapToGrid w:val="0"/>
              <w:jc w:val="right"/>
            </w:pPr>
            <w:r>
              <w:rPr>
                <w:rFonts w:ascii="宋体" w:eastAsia="宋体" w:hAnsi="宋体" w:cs="宋体"/>
                <w:b w:val="0"/>
                <w:i w:val="0"/>
                <w:color w:val="000000"/>
                <w:sz w:val="20"/>
              </w:rPr>
              <w:t xml:space="preserve">775,535.42</w:t>
            </w:r>
          </w:p>
        </w:tc>
        <w:tc>
          <w:tcPr>
            <w:tcW w:w="1720" w:type="dxa"/>
            <w:tcBorders/>
            <w:vAlign w:val="center"/>
          </w:tcPr>
          <w:p>
            <w:pPr>
              <w:snapToGrid w:val="0"/>
              <w:jc w:val="right"/>
            </w:pPr>
            <w:r>
              <w:rPr>
                <w:rFonts w:ascii="宋体" w:eastAsia="宋体" w:hAnsi="宋体" w:cs="宋体"/>
                <w:b w:val="0"/>
                <w:i w:val="0"/>
                <w:color w:val="000000"/>
                <w:sz w:val="20"/>
              </w:rPr>
              <w:t xml:space="preserve">775,535.42</w:t>
            </w:r>
          </w:p>
        </w:tc>
        <w:tc>
          <w:tcPr>
            <w:tcW w:w="1720" w:type="dxa"/>
            <w:tcBorders/>
            <w:vAlign w:val="center"/>
          </w:tcPr>
          <w:p>
            <w:pPr>
              <w:snapToGrid w:val="0"/>
              <w:jc w:val="right"/>
            </w:pPr>
            <w:r>
              <w:rPr>
                <w:rFonts w:ascii="宋体" w:eastAsia="宋体" w:hAnsi="宋体" w:cs="宋体"/>
                <w:b w:val="0"/>
                <w:i w:val="0"/>
                <w:color w:val="000000"/>
                <w:sz w:val="20"/>
              </w:rPr>
              <w:t xml:space="preserve">775,535.42</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775,535.42</w:t>
            </w:r>
          </w:p>
        </w:tc>
        <w:tc>
          <w:tcPr>
            <w:tcW w:w="1720" w:type="dxa"/>
            <w:tcBorders/>
            <w:vAlign w:val="center"/>
          </w:tcPr>
          <w:p>
            <w:pPr>
              <w:snapToGrid w:val="0"/>
              <w:jc w:val="right"/>
            </w:pPr>
            <w:r>
              <w:rPr>
                <w:rFonts w:ascii="宋体" w:eastAsia="宋体" w:hAnsi="宋体" w:cs="宋体"/>
                <w:b w:val="0"/>
                <w:i w:val="0"/>
                <w:color w:val="000000"/>
                <w:sz w:val="20"/>
              </w:rPr>
              <w:t xml:space="preserve">775,535.42</w:t>
            </w:r>
          </w:p>
        </w:tc>
        <w:tc>
          <w:tcPr>
            <w:tcW w:w="1720" w:type="dxa"/>
            <w:tcBorders/>
            <w:vAlign w:val="center"/>
          </w:tcPr>
          <w:p>
            <w:pPr>
              <w:snapToGrid w:val="0"/>
              <w:jc w:val="right"/>
            </w:pPr>
            <w:r>
              <w:rPr>
                <w:rFonts w:ascii="宋体" w:eastAsia="宋体" w:hAnsi="宋体" w:cs="宋体"/>
                <w:b w:val="0"/>
                <w:i w:val="0"/>
                <w:color w:val="000000"/>
                <w:sz w:val="20"/>
              </w:rPr>
              <w:t xml:space="preserve">775,535.42</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2101102</w:t>
            </w:r>
          </w:p>
        </w:tc>
        <w:tc>
          <w:tcPr>
            <w:tcW w:w="3480" w:type="dxa"/>
            <w:tcBorders/>
            <w:vAlign w:val="center"/>
          </w:tcPr>
          <w:p>
            <w:pPr>
              <w:snapToGrid w:val="0"/>
              <w:jc w:val="left"/>
            </w:pPr>
            <w:r>
              <w:rPr>
                <w:rFonts w:ascii="宋体" w:eastAsia="宋体" w:hAnsi="宋体" w:cs="宋体"/>
                <w:b w:val="0"/>
                <w:i w:val="0"/>
                <w:color w:val="000000"/>
                <w:sz w:val="20"/>
              </w:rPr>
              <w:t xml:space="preserve">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561,396.84</w:t>
            </w:r>
          </w:p>
        </w:tc>
        <w:tc>
          <w:tcPr>
            <w:tcW w:w="1720" w:type="dxa"/>
            <w:tcBorders/>
            <w:vAlign w:val="center"/>
          </w:tcPr>
          <w:p>
            <w:pPr>
              <w:snapToGrid w:val="0"/>
              <w:jc w:val="right"/>
            </w:pPr>
            <w:r>
              <w:rPr>
                <w:rFonts w:ascii="宋体" w:eastAsia="宋体" w:hAnsi="宋体" w:cs="宋体"/>
                <w:b w:val="0"/>
                <w:i w:val="0"/>
                <w:color w:val="000000"/>
                <w:sz w:val="20"/>
              </w:rPr>
              <w:t xml:space="preserve">561,396.84</w:t>
            </w:r>
          </w:p>
        </w:tc>
        <w:tc>
          <w:tcPr>
            <w:tcW w:w="1720" w:type="dxa"/>
            <w:tcBorders/>
            <w:vAlign w:val="center"/>
          </w:tcPr>
          <w:p>
            <w:pPr>
              <w:snapToGrid w:val="0"/>
              <w:jc w:val="right"/>
            </w:pPr>
            <w:r>
              <w:rPr>
                <w:rFonts w:ascii="宋体" w:eastAsia="宋体" w:hAnsi="宋体" w:cs="宋体"/>
                <w:b w:val="0"/>
                <w:i w:val="0"/>
                <w:color w:val="000000"/>
                <w:sz w:val="20"/>
              </w:rPr>
              <w:t xml:space="preserve">561,396.84</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2101199</w:t>
            </w:r>
          </w:p>
        </w:tc>
        <w:tc>
          <w:tcPr>
            <w:tcW w:w="3480" w:type="dxa"/>
            <w:tcBorders/>
            <w:vAlign w:val="center"/>
          </w:tcPr>
          <w:p>
            <w:pPr>
              <w:snapToGrid w:val="0"/>
              <w:jc w:val="left"/>
            </w:pPr>
            <w:r>
              <w:rPr>
                <w:rFonts w:ascii="宋体" w:eastAsia="宋体" w:hAnsi="宋体" w:cs="宋体"/>
                <w:b w:val="0"/>
                <w:i w:val="0"/>
                <w:color w:val="000000"/>
                <w:sz w:val="20"/>
              </w:rPr>
              <w:t xml:space="preserve">其他行政事业单位医疗支出</w:t>
            </w:r>
          </w:p>
        </w:tc>
        <w:tc>
          <w:tcPr>
            <w:tcW w:w="1720" w:type="dxa"/>
            <w:tcBorders/>
            <w:vAlign w:val="center"/>
          </w:tcPr>
          <w:p>
            <w:pPr>
              <w:snapToGrid w:val="0"/>
              <w:jc w:val="right"/>
            </w:pPr>
            <w:r>
              <w:rPr>
                <w:rFonts w:ascii="宋体" w:eastAsia="宋体" w:hAnsi="宋体" w:cs="宋体"/>
                <w:b w:val="0"/>
                <w:i w:val="0"/>
                <w:color w:val="000000"/>
                <w:sz w:val="20"/>
              </w:rPr>
              <w:t xml:space="preserve">214,138.58</w:t>
            </w:r>
          </w:p>
        </w:tc>
        <w:tc>
          <w:tcPr>
            <w:tcW w:w="1720" w:type="dxa"/>
            <w:tcBorders/>
            <w:vAlign w:val="center"/>
          </w:tcPr>
          <w:p>
            <w:pPr>
              <w:snapToGrid w:val="0"/>
              <w:jc w:val="right"/>
            </w:pPr>
            <w:r>
              <w:rPr>
                <w:rFonts w:ascii="宋体" w:eastAsia="宋体" w:hAnsi="宋体" w:cs="宋体"/>
                <w:b w:val="0"/>
                <w:i w:val="0"/>
                <w:color w:val="000000"/>
                <w:sz w:val="20"/>
              </w:rPr>
              <w:t xml:space="preserve">214,138.58</w:t>
            </w:r>
          </w:p>
        </w:tc>
        <w:tc>
          <w:tcPr>
            <w:tcW w:w="1720" w:type="dxa"/>
            <w:tcBorders/>
            <w:vAlign w:val="center"/>
          </w:tcPr>
          <w:p>
            <w:pPr>
              <w:snapToGrid w:val="0"/>
              <w:jc w:val="right"/>
            </w:pPr>
            <w:r>
              <w:rPr>
                <w:rFonts w:ascii="宋体" w:eastAsia="宋体" w:hAnsi="宋体" w:cs="宋体"/>
                <w:b w:val="0"/>
                <w:i w:val="0"/>
                <w:color w:val="000000"/>
                <w:sz w:val="20"/>
              </w:rPr>
              <w:t xml:space="preserve">214,138.58</w:t>
            </w:r>
          </w:p>
        </w:tc>
        <w:tc>
          <w:tcPr>
            <w:tcW w:w="1720" w:type="dxa"/>
            <w:tcBorders/>
            <w:vAlign w:val="center"/>
          </w:tcPr>
          <w:p>
            <w:pPr/>
          </w:p>
        </w:tc>
        <w:tc>
          <w:tcPr>
            <w:tcW w:w="1698" w:type="dxa"/>
            <w:tcBorders/>
            <w:vAlign w:val="center"/>
          </w:tcPr>
          <w:p>
            <w:pPr/>
          </w:p>
        </w:tc>
      </w:tr>
      <w:tr>
        <w:trPr>
          <w:trHeight w:hRule="exact" w:val="815"/>
          <w:jc w:val="center"/>
        </w:trPr>
        <w:tc>
          <w:tcPr>
            <w:tcW w:w="13238" w:type="dxa"/>
            <w:gridSpan w:val="7"/>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0"/>
              </w:rPr>
              <w:t xml:space="preserve">注：本表反映本年度一般公共预算财政拨款支出情况。</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Cs w:val="0"/>
          <w:sz w:val="30"/>
          <w:szCs w:val="30"/>
        </w:rPr>
      </w:pPr>
      <w:bookmarkStart w:id="25" w:name="_Toc807341451"/>
      <w:r>
        <w:rPr>
          <w:rFonts w:ascii="黑体" w:eastAsia="黑体" w:hAnsi="黑体" w:hint="eastAsia"/>
          <w:sz w:val="30"/>
          <w:szCs w:val="30"/>
        </w:rPr>
        <w:t xml:space="preserve">七、《一般公共预算财政拨款基本支出决算表》</w:t>
      </w:r>
      <w:bookmarkEnd w:id="25"/>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40"/>
        <w:gridCol w:w="2340"/>
        <w:gridCol w:w="1220"/>
        <w:gridCol w:w="640"/>
        <w:gridCol w:w="2340"/>
        <w:gridCol w:w="1220"/>
        <w:gridCol w:w="640"/>
        <w:gridCol w:w="2980"/>
        <w:gridCol w:w="1218"/>
      </w:tblGrid>
      <w:tr>
        <w:trPr>
          <w:trHeight w:hRule="exact" w:val="425"/>
          <w:jc w:val="center"/>
        </w:trPr>
        <w:tc>
          <w:tcPr>
            <w:tcW w:w="4200" w:type="dxa"/>
            <w:gridSpan w:val="3"/>
            <w:vAlign w:val="center"/>
          </w:tcPr>
          <w:p>
            <w:pPr>
              <w:snapToGrid w:val="0"/>
              <w:jc w:val="center"/>
            </w:pPr>
            <w:r>
              <w:rPr>
                <w:rFonts w:ascii="宋体" w:eastAsia="宋体" w:hAnsi="宋体" w:cs="宋体"/>
                <w:b w:val="0"/>
                <w:i w:val="0"/>
                <w:color w:val="000000"/>
                <w:sz w:val="14"/>
              </w:rPr>
              <w:t xml:space="preserve">人员经费</w:t>
            </w:r>
          </w:p>
        </w:tc>
        <w:tc>
          <w:tcPr>
            <w:tcW w:w="9038" w:type="dxa"/>
            <w:gridSpan w:val="6"/>
            <w:vAlign w:val="center"/>
          </w:tcPr>
          <w:p>
            <w:pPr>
              <w:snapToGrid w:val="0"/>
              <w:jc w:val="center"/>
            </w:pPr>
            <w:r>
              <w:rPr>
                <w:rFonts w:ascii="宋体" w:eastAsia="宋体" w:hAnsi="宋体" w:cs="宋体"/>
                <w:b w:val="0"/>
                <w:i w:val="0"/>
                <w:color w:val="000000"/>
                <w:sz w:val="14"/>
              </w:rPr>
              <w:t xml:space="preserve">公用经费</w:t>
            </w:r>
          </w:p>
        </w:tc>
      </w:tr>
      <w:tr>
        <w:trPr>
          <w:trHeight w:hRule="exact" w:val="425"/>
          <w:jc w:val="center"/>
        </w:trPr>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980" w:type="dxa"/>
            <w:vAlign w:val="center"/>
          </w:tcPr>
          <w:p>
            <w:pPr>
              <w:snapToGrid w:val="0"/>
              <w:jc w:val="center"/>
            </w:pPr>
            <w:r>
              <w:rPr>
                <w:rFonts w:ascii="宋体" w:eastAsia="宋体" w:hAnsi="宋体" w:cs="宋体"/>
                <w:b w:val="0"/>
                <w:i w:val="0"/>
                <w:color w:val="000000"/>
                <w:sz w:val="14"/>
              </w:rPr>
              <w:t xml:space="preserve">科目名称</w:t>
            </w:r>
          </w:p>
        </w:tc>
        <w:tc>
          <w:tcPr>
            <w:tcW w:w="1218" w:type="dxa"/>
            <w:vAlign w:val="center"/>
          </w:tcPr>
          <w:p>
            <w:pPr>
              <w:snapToGrid w:val="0"/>
              <w:jc w:val="center"/>
            </w:pPr>
            <w:r>
              <w:rPr>
                <w:rFonts w:ascii="宋体" w:eastAsia="宋体" w:hAnsi="宋体" w:cs="宋体"/>
                <w:b w:val="0"/>
                <w:i w:val="0"/>
                <w:color w:val="000000"/>
                <w:sz w:val="14"/>
              </w:rPr>
              <w:t xml:space="preserve">金额</w:t>
            </w: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301</w:t>
            </w:r>
          </w:p>
        </w:tc>
        <w:tc>
          <w:tcPr>
            <w:tcW w:w="2340" w:type="dxa"/>
            <w:tcBorders/>
            <w:vAlign w:val="center"/>
          </w:tcPr>
          <w:p>
            <w:pPr>
              <w:snapToGrid w:val="0"/>
              <w:jc w:val="left"/>
            </w:pPr>
            <w:r>
              <w:rPr>
                <w:rFonts w:ascii="宋体" w:eastAsia="宋体" w:hAnsi="宋体" w:cs="宋体"/>
                <w:b/>
                <w:i w:val="0"/>
                <w:color w:val="000000"/>
                <w:sz w:val="14"/>
              </w:rPr>
              <w:t xml:space="preserve">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12,945,724.32</w:t>
            </w:r>
          </w:p>
        </w:tc>
        <w:tc>
          <w:tcPr>
            <w:tcW w:w="640" w:type="dxa"/>
            <w:tcBorders/>
            <w:vAlign w:val="center"/>
          </w:tcPr>
          <w:p>
            <w:pPr>
              <w:snapToGrid w:val="0"/>
              <w:jc w:val="left"/>
            </w:pPr>
            <w:r>
              <w:rPr>
                <w:rFonts w:ascii="宋体" w:eastAsia="宋体" w:hAnsi="宋体" w:cs="宋体"/>
                <w:b/>
                <w:i w:val="0"/>
                <w:color w:val="000000"/>
                <w:sz w:val="14"/>
              </w:rPr>
              <w:t xml:space="preserve">302</w:t>
            </w:r>
          </w:p>
        </w:tc>
        <w:tc>
          <w:tcPr>
            <w:tcW w:w="2340" w:type="dxa"/>
            <w:tcBorders/>
            <w:vAlign w:val="center"/>
          </w:tcPr>
          <w:p>
            <w:pPr>
              <w:snapToGrid w:val="0"/>
              <w:jc w:val="left"/>
            </w:pPr>
            <w:r>
              <w:rPr>
                <w:rFonts w:ascii="宋体" w:eastAsia="宋体" w:hAnsi="宋体" w:cs="宋体"/>
                <w:b/>
                <w:i w:val="0"/>
                <w:color w:val="000000"/>
                <w:sz w:val="14"/>
              </w:rPr>
              <w:t xml:space="preserve">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1,174,233.76</w:t>
            </w:r>
          </w:p>
        </w:tc>
        <w:tc>
          <w:tcPr>
            <w:tcW w:w="640" w:type="dxa"/>
            <w:tcBorders/>
            <w:vAlign w:val="center"/>
          </w:tcPr>
          <w:p>
            <w:pPr>
              <w:snapToGrid w:val="0"/>
              <w:jc w:val="left"/>
            </w:pPr>
            <w:r>
              <w:rPr>
                <w:rFonts w:ascii="宋体" w:eastAsia="宋体" w:hAnsi="宋体" w:cs="宋体"/>
                <w:b w:val="0"/>
                <w:i w:val="0"/>
                <w:color w:val="000000"/>
                <w:sz w:val="14"/>
              </w:rPr>
              <w:t xml:space="preserve">30703</w:t>
            </w:r>
          </w:p>
        </w:tc>
        <w:tc>
          <w:tcPr>
            <w:tcW w:w="2980" w:type="dxa"/>
            <w:tcBorders/>
            <w:vAlign w:val="center"/>
          </w:tcPr>
          <w:p>
            <w:pPr>
              <w:snapToGrid w:val="0"/>
              <w:jc w:val="left"/>
            </w:pPr>
            <w:r>
              <w:rPr>
                <w:rFonts w:ascii="宋体" w:eastAsia="宋体" w:hAnsi="宋体" w:cs="宋体"/>
                <w:b w:val="0"/>
                <w:i w:val="0"/>
                <w:color w:val="000000"/>
                <w:sz w:val="14"/>
              </w:rPr>
              <w:t xml:space="preserve">  国内债务发行费用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30101</w:t>
            </w:r>
          </w:p>
        </w:tc>
        <w:tc>
          <w:tcPr>
            <w:tcW w:w="2340" w:type="dxa"/>
            <w:tcBorders/>
            <w:vAlign w:val="center"/>
          </w:tcPr>
          <w:p>
            <w:pPr>
              <w:snapToGrid w:val="0"/>
              <w:jc w:val="left"/>
            </w:pPr>
            <w:r>
              <w:rPr>
                <w:rFonts w:ascii="宋体" w:eastAsia="宋体" w:hAnsi="宋体" w:cs="宋体"/>
                <w:b w:val="0"/>
                <w:i w:val="0"/>
                <w:color w:val="000000"/>
                <w:sz w:val="14"/>
              </w:rPr>
              <w:t xml:space="preserve">  基本工资</w:t>
            </w:r>
          </w:p>
        </w:tc>
        <w:tc>
          <w:tcPr>
            <w:tcW w:w="1220" w:type="dxa"/>
            <w:tcBorders/>
            <w:vAlign w:val="center"/>
          </w:tcPr>
          <w:p>
            <w:pPr>
              <w:snapToGrid w:val="0"/>
              <w:jc w:val="right"/>
            </w:pPr>
            <w:r>
              <w:rPr>
                <w:rFonts w:ascii="宋体" w:eastAsia="宋体" w:hAnsi="宋体" w:cs="宋体"/>
                <w:b w:val="0"/>
                <w:i w:val="0"/>
                <w:color w:val="000000"/>
                <w:sz w:val="14"/>
              </w:rPr>
              <w:t xml:space="preserve">2,448,177.00</w:t>
            </w:r>
          </w:p>
        </w:tc>
        <w:tc>
          <w:tcPr>
            <w:tcW w:w="640" w:type="dxa"/>
            <w:tcBorders/>
            <w:vAlign w:val="center"/>
          </w:tcPr>
          <w:p>
            <w:pPr>
              <w:snapToGrid w:val="0"/>
              <w:jc w:val="left"/>
            </w:pPr>
            <w:r>
              <w:rPr>
                <w:rFonts w:ascii="宋体" w:eastAsia="宋体" w:hAnsi="宋体" w:cs="宋体"/>
                <w:b w:val="0"/>
                <w:i w:val="0"/>
                <w:color w:val="000000"/>
                <w:sz w:val="14"/>
              </w:rPr>
              <w:t xml:space="preserve">30201</w:t>
            </w:r>
          </w:p>
        </w:tc>
        <w:tc>
          <w:tcPr>
            <w:tcW w:w="2340" w:type="dxa"/>
            <w:tcBorders/>
            <w:vAlign w:val="center"/>
          </w:tcPr>
          <w:p>
            <w:pPr>
              <w:snapToGrid w:val="0"/>
              <w:jc w:val="left"/>
            </w:pPr>
            <w:r>
              <w:rPr>
                <w:rFonts w:ascii="宋体" w:eastAsia="宋体" w:hAnsi="宋体" w:cs="宋体"/>
                <w:b w:val="0"/>
                <w:i w:val="0"/>
                <w:color w:val="000000"/>
                <w:sz w:val="14"/>
              </w:rPr>
              <w:t xml:space="preserve">  办公费</w:t>
            </w:r>
          </w:p>
        </w:tc>
        <w:tc>
          <w:tcPr>
            <w:tcW w:w="1220" w:type="dxa"/>
            <w:tcBorders/>
            <w:vAlign w:val="center"/>
          </w:tcPr>
          <w:p>
            <w:pPr>
              <w:snapToGrid w:val="0"/>
              <w:jc w:val="right"/>
            </w:pPr>
            <w:r>
              <w:rPr>
                <w:rFonts w:ascii="宋体" w:eastAsia="宋体" w:hAnsi="宋体" w:cs="宋体"/>
                <w:b w:val="0"/>
                <w:i w:val="0"/>
                <w:color w:val="000000"/>
                <w:sz w:val="14"/>
              </w:rPr>
              <w:t xml:space="preserve">114,993.21</w:t>
            </w:r>
          </w:p>
        </w:tc>
        <w:tc>
          <w:tcPr>
            <w:tcW w:w="640" w:type="dxa"/>
            <w:tcBorders/>
            <w:vAlign w:val="center"/>
          </w:tcPr>
          <w:p>
            <w:pPr>
              <w:snapToGrid w:val="0"/>
              <w:jc w:val="left"/>
            </w:pPr>
            <w:r>
              <w:rPr>
                <w:rFonts w:ascii="宋体" w:eastAsia="宋体" w:hAnsi="宋体" w:cs="宋体"/>
                <w:b w:val="0"/>
                <w:i w:val="0"/>
                <w:color w:val="000000"/>
                <w:sz w:val="14"/>
              </w:rPr>
              <w:t xml:space="preserve">30704</w:t>
            </w:r>
          </w:p>
        </w:tc>
        <w:tc>
          <w:tcPr>
            <w:tcW w:w="2980" w:type="dxa"/>
            <w:tcBorders/>
            <w:vAlign w:val="center"/>
          </w:tcPr>
          <w:p>
            <w:pPr>
              <w:snapToGrid w:val="0"/>
              <w:jc w:val="left"/>
            </w:pPr>
            <w:r>
              <w:rPr>
                <w:rFonts w:ascii="宋体" w:eastAsia="宋体" w:hAnsi="宋体" w:cs="宋体"/>
                <w:b w:val="0"/>
                <w:i w:val="0"/>
                <w:color w:val="000000"/>
                <w:sz w:val="14"/>
              </w:rPr>
              <w:t xml:space="preserve">  国外债务发行费用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30102</w:t>
            </w:r>
          </w:p>
        </w:tc>
        <w:tc>
          <w:tcPr>
            <w:tcW w:w="2340" w:type="dxa"/>
            <w:tcBorders/>
            <w:vAlign w:val="center"/>
          </w:tcPr>
          <w:p>
            <w:pPr>
              <w:snapToGrid w:val="0"/>
              <w:jc w:val="left"/>
            </w:pPr>
            <w:r>
              <w:rPr>
                <w:rFonts w:ascii="宋体" w:eastAsia="宋体" w:hAnsi="宋体" w:cs="宋体"/>
                <w:b w:val="0"/>
                <w:i w:val="0"/>
                <w:color w:val="000000"/>
                <w:sz w:val="14"/>
              </w:rPr>
              <w:t xml:space="preserve">  津贴补贴</w:t>
            </w:r>
          </w:p>
        </w:tc>
        <w:tc>
          <w:tcPr>
            <w:tcW w:w="1220" w:type="dxa"/>
            <w:tcBorders/>
            <w:vAlign w:val="center"/>
          </w:tcPr>
          <w:p>
            <w:pPr>
              <w:snapToGrid w:val="0"/>
              <w:jc w:val="right"/>
            </w:pPr>
            <w:r>
              <w:rPr>
                <w:rFonts w:ascii="宋体" w:eastAsia="宋体" w:hAnsi="宋体" w:cs="宋体"/>
                <w:b w:val="0"/>
                <w:i w:val="0"/>
                <w:color w:val="000000"/>
                <w:sz w:val="14"/>
              </w:rPr>
              <w:t xml:space="preserve">1,167,776.70</w:t>
            </w:r>
          </w:p>
        </w:tc>
        <w:tc>
          <w:tcPr>
            <w:tcW w:w="640" w:type="dxa"/>
            <w:tcBorders/>
            <w:vAlign w:val="center"/>
          </w:tcPr>
          <w:p>
            <w:pPr>
              <w:snapToGrid w:val="0"/>
              <w:jc w:val="left"/>
            </w:pPr>
            <w:r>
              <w:rPr>
                <w:rFonts w:ascii="宋体" w:eastAsia="宋体" w:hAnsi="宋体" w:cs="宋体"/>
                <w:b w:val="0"/>
                <w:i w:val="0"/>
                <w:color w:val="000000"/>
                <w:sz w:val="14"/>
              </w:rPr>
              <w:t xml:space="preserve">30202</w:t>
            </w:r>
          </w:p>
        </w:tc>
        <w:tc>
          <w:tcPr>
            <w:tcW w:w="2340" w:type="dxa"/>
            <w:tcBorders/>
            <w:vAlign w:val="center"/>
          </w:tcPr>
          <w:p>
            <w:pPr>
              <w:snapToGrid w:val="0"/>
              <w:jc w:val="left"/>
            </w:pPr>
            <w:r>
              <w:rPr>
                <w:rFonts w:ascii="宋体" w:eastAsia="宋体" w:hAnsi="宋体" w:cs="宋体"/>
                <w:b w:val="0"/>
                <w:i w:val="0"/>
                <w:color w:val="000000"/>
                <w:sz w:val="14"/>
              </w:rPr>
              <w:t xml:space="preserve">  印刷费</w:t>
            </w:r>
          </w:p>
        </w:tc>
        <w:tc>
          <w:tcPr>
            <w:tcW w:w="1220" w:type="dxa"/>
            <w:tcBorders/>
            <w:vAlign w:val="center"/>
          </w:tcPr>
          <w:p>
            <w:pPr>
              <w:snapToGrid w:val="0"/>
              <w:jc w:val="right"/>
            </w:pPr>
            <w:r>
              <w:rPr>
                <w:rFonts w:ascii="宋体" w:eastAsia="宋体" w:hAnsi="宋体" w:cs="宋体"/>
                <w:b w:val="0"/>
                <w:i w:val="0"/>
                <w:color w:val="000000"/>
                <w:sz w:val="14"/>
              </w:rPr>
              <w:t xml:space="preserve">10,000.00</w:t>
            </w:r>
          </w:p>
        </w:tc>
        <w:tc>
          <w:tcPr>
            <w:tcW w:w="640" w:type="dxa"/>
            <w:tcBorders/>
            <w:vAlign w:val="center"/>
          </w:tcPr>
          <w:p>
            <w:pPr>
              <w:snapToGrid w:val="0"/>
              <w:jc w:val="left"/>
            </w:pPr>
            <w:r>
              <w:rPr>
                <w:rFonts w:ascii="宋体" w:eastAsia="宋体" w:hAnsi="宋体" w:cs="宋体"/>
                <w:b/>
                <w:i w:val="0"/>
                <w:color w:val="000000"/>
                <w:sz w:val="14"/>
              </w:rPr>
              <w:t xml:space="preserve">310</w:t>
            </w:r>
          </w:p>
        </w:tc>
        <w:tc>
          <w:tcPr>
            <w:tcW w:w="2980" w:type="dxa"/>
            <w:tcBorders/>
            <w:vAlign w:val="center"/>
          </w:tcPr>
          <w:p>
            <w:pPr>
              <w:snapToGrid w:val="0"/>
              <w:jc w:val="left"/>
            </w:pPr>
            <w:r>
              <w:rPr>
                <w:rFonts w:ascii="宋体" w:eastAsia="宋体" w:hAnsi="宋体" w:cs="宋体"/>
                <w:b/>
                <w:i w:val="0"/>
                <w:color w:val="000000"/>
                <w:sz w:val="14"/>
              </w:rPr>
              <w:t xml:space="preserve">资本性支出</w:t>
            </w:r>
          </w:p>
        </w:tc>
        <w:tc>
          <w:tcPr>
            <w:tcW w:w="1218" w:type="dxa"/>
            <w:tcBorders/>
            <w:vAlign w:val="center"/>
          </w:tcPr>
          <w:p>
            <w:pPr>
              <w:snapToGrid w:val="0"/>
              <w:jc w:val="right"/>
            </w:pPr>
            <w:r>
              <w:rPr>
                <w:rFonts w:ascii="宋体" w:eastAsia="宋体" w:hAnsi="宋体" w:cs="宋体"/>
                <w:b w:val="0"/>
                <w:i w:val="0"/>
                <w:color w:val="000000"/>
                <w:sz w:val="14"/>
              </w:rPr>
              <w:t xml:space="preserve">278,225.00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30103</w:t>
            </w:r>
          </w:p>
        </w:tc>
        <w:tc>
          <w:tcPr>
            <w:tcW w:w="2340" w:type="dxa"/>
            <w:tcBorders/>
            <w:vAlign w:val="center"/>
          </w:tcPr>
          <w:p>
            <w:pPr>
              <w:snapToGrid w:val="0"/>
              <w:jc w:val="left"/>
            </w:pPr>
            <w:r>
              <w:rPr>
                <w:rFonts w:ascii="宋体" w:eastAsia="宋体" w:hAnsi="宋体" w:cs="宋体"/>
                <w:b w:val="0"/>
                <w:i w:val="0"/>
                <w:color w:val="000000"/>
                <w:sz w:val="14"/>
              </w:rPr>
              <w:t xml:space="preserve">  奖金</w:t>
            </w:r>
          </w:p>
        </w:tc>
        <w:tc>
          <w:tcPr>
            <w:tcW w:w="1220" w:type="dxa"/>
            <w:tcBorders/>
            <w:vAlign w:val="center"/>
          </w:tcPr>
          <w:p>
            <w:pPr>
              <w:snapToGrid w:val="0"/>
              <w:jc w:val="right"/>
            </w:pPr>
            <w:r>
              <w:rPr>
                <w:rFonts w:ascii="宋体" w:eastAsia="宋体" w:hAnsi="宋体" w:cs="宋体"/>
                <w:b w:val="0"/>
                <w:i w:val="0"/>
                <w:color w:val="000000"/>
                <w:sz w:val="14"/>
              </w:rPr>
              <w:t xml:space="preserve">417,999.00</w:t>
            </w:r>
          </w:p>
        </w:tc>
        <w:tc>
          <w:tcPr>
            <w:tcW w:w="640" w:type="dxa"/>
            <w:tcBorders/>
            <w:vAlign w:val="center"/>
          </w:tcPr>
          <w:p>
            <w:pPr>
              <w:snapToGrid w:val="0"/>
              <w:jc w:val="left"/>
            </w:pPr>
            <w:r>
              <w:rPr>
                <w:rFonts w:ascii="宋体" w:eastAsia="宋体" w:hAnsi="宋体" w:cs="宋体"/>
                <w:b w:val="0"/>
                <w:i w:val="0"/>
                <w:color w:val="000000"/>
                <w:sz w:val="14"/>
              </w:rPr>
              <w:t xml:space="preserve">30203</w:t>
            </w:r>
          </w:p>
        </w:tc>
        <w:tc>
          <w:tcPr>
            <w:tcW w:w="2340" w:type="dxa"/>
            <w:tcBorders/>
            <w:vAlign w:val="center"/>
          </w:tcPr>
          <w:p>
            <w:pPr>
              <w:snapToGrid w:val="0"/>
              <w:jc w:val="left"/>
            </w:pPr>
            <w:r>
              <w:rPr>
                <w:rFonts w:ascii="宋体" w:eastAsia="宋体" w:hAnsi="宋体" w:cs="宋体"/>
                <w:b w:val="0"/>
                <w:i w:val="0"/>
                <w:color w:val="000000"/>
                <w:sz w:val="14"/>
              </w:rPr>
              <w:t xml:space="preserve">  咨询费</w:t>
            </w:r>
          </w:p>
        </w:tc>
        <w:tc>
          <w:tcPr>
            <w:tcW w:w="1220" w:type="dxa"/>
            <w:tcBorders/>
            <w:vAlign w:val="center"/>
          </w:tcPr>
          <w:p>
            <w:pPr>
              <w:snapToGrid w:val="0"/>
              <w:jc w:val="right"/>
            </w:pPr>
            <w:r>
              <w:rPr>
                <w:rFonts w:ascii="宋体" w:eastAsia="宋体" w:hAnsi="宋体" w:cs="宋体"/>
                <w:b w:val="0"/>
                <w:i w:val="0"/>
                <w:color w:val="000000"/>
                <w:sz w:val="14"/>
              </w:rPr>
              <w:t xml:space="preserve">30,000.00</w:t>
            </w:r>
          </w:p>
        </w:tc>
        <w:tc>
          <w:tcPr>
            <w:tcW w:w="640" w:type="dxa"/>
            <w:tcBorders/>
            <w:vAlign w:val="center"/>
          </w:tcPr>
          <w:p>
            <w:pPr>
              <w:snapToGrid w:val="0"/>
              <w:jc w:val="left"/>
            </w:pPr>
            <w:r>
              <w:rPr>
                <w:rFonts w:ascii="宋体" w:eastAsia="宋体" w:hAnsi="宋体" w:cs="宋体"/>
                <w:b w:val="0"/>
                <w:i w:val="0"/>
                <w:color w:val="000000"/>
                <w:sz w:val="14"/>
              </w:rPr>
              <w:t xml:space="preserve">31001</w:t>
            </w:r>
          </w:p>
        </w:tc>
        <w:tc>
          <w:tcPr>
            <w:tcW w:w="2980" w:type="dxa"/>
            <w:tcBorders/>
            <w:vAlign w:val="center"/>
          </w:tcPr>
          <w:p>
            <w:pPr>
              <w:snapToGrid w:val="0"/>
              <w:jc w:val="left"/>
            </w:pPr>
            <w:r>
              <w:rPr>
                <w:rFonts w:ascii="宋体" w:eastAsia="宋体" w:hAnsi="宋体" w:cs="宋体"/>
                <w:b w:val="0"/>
                <w:i w:val="0"/>
                <w:color w:val="000000"/>
                <w:sz w:val="14"/>
              </w:rPr>
              <w:t xml:space="preserve">  房屋建筑物购建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30106</w:t>
            </w:r>
          </w:p>
        </w:tc>
        <w:tc>
          <w:tcPr>
            <w:tcW w:w="2340" w:type="dxa"/>
            <w:tcBorders/>
            <w:vAlign w:val="center"/>
          </w:tcPr>
          <w:p>
            <w:pPr>
              <w:snapToGrid w:val="0"/>
              <w:jc w:val="left"/>
            </w:pPr>
            <w:r>
              <w:rPr>
                <w:rFonts w:ascii="宋体" w:eastAsia="宋体" w:hAnsi="宋体" w:cs="宋体"/>
                <w:b w:val="0"/>
                <w:i w:val="0"/>
                <w:color w:val="000000"/>
                <w:sz w:val="14"/>
              </w:rPr>
              <w:t xml:space="preserve">  伙食补助费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30204</w:t>
            </w:r>
          </w:p>
        </w:tc>
        <w:tc>
          <w:tcPr>
            <w:tcW w:w="2340" w:type="dxa"/>
            <w:tcBorders/>
            <w:vAlign w:val="center"/>
          </w:tcPr>
          <w:p>
            <w:pPr>
              <w:snapToGrid w:val="0"/>
              <w:jc w:val="left"/>
            </w:pPr>
            <w:r>
              <w:rPr>
                <w:rFonts w:ascii="宋体" w:eastAsia="宋体" w:hAnsi="宋体" w:cs="宋体"/>
                <w:b w:val="0"/>
                <w:i w:val="0"/>
                <w:color w:val="000000"/>
                <w:sz w:val="14"/>
              </w:rPr>
              <w:t xml:space="preserve">  手续费</w:t>
            </w:r>
          </w:p>
        </w:tc>
        <w:tc>
          <w:tcPr>
            <w:tcW w:w="1220" w:type="dxa"/>
            <w:tcBorders/>
            <w:vAlign w:val="center"/>
          </w:tcPr>
          <w:p>
            <w:pPr>
              <w:snapToGrid w:val="0"/>
              <w:jc w:val="right"/>
            </w:pPr>
            <w:r>
              <w:rPr>
                <w:rFonts w:ascii="宋体" w:eastAsia="宋体" w:hAnsi="宋体" w:cs="宋体"/>
                <w:b w:val="0"/>
                <w:i w:val="0"/>
                <w:color w:val="000000"/>
                <w:sz w:val="14"/>
              </w:rPr>
              <w:t xml:space="preserve">950.50</w:t>
            </w:r>
          </w:p>
        </w:tc>
        <w:tc>
          <w:tcPr>
            <w:tcW w:w="640" w:type="dxa"/>
            <w:tcBorders/>
            <w:vAlign w:val="center"/>
          </w:tcPr>
          <w:p>
            <w:pPr>
              <w:snapToGrid w:val="0"/>
              <w:jc w:val="left"/>
            </w:pPr>
            <w:r>
              <w:rPr>
                <w:rFonts w:ascii="宋体" w:eastAsia="宋体" w:hAnsi="宋体" w:cs="宋体"/>
                <w:b w:val="0"/>
                <w:i w:val="0"/>
                <w:color w:val="000000"/>
                <w:sz w:val="14"/>
              </w:rPr>
              <w:t xml:space="preserve">31002</w:t>
            </w:r>
          </w:p>
        </w:tc>
        <w:tc>
          <w:tcPr>
            <w:tcW w:w="2980" w:type="dxa"/>
            <w:tcBorders/>
            <w:vAlign w:val="center"/>
          </w:tcPr>
          <w:p>
            <w:pPr>
              <w:snapToGrid w:val="0"/>
              <w:jc w:val="left"/>
            </w:pPr>
            <w:r>
              <w:rPr>
                <w:rFonts w:ascii="宋体" w:eastAsia="宋体" w:hAnsi="宋体" w:cs="宋体"/>
                <w:b w:val="0"/>
                <w:i w:val="0"/>
                <w:color w:val="000000"/>
                <w:sz w:val="14"/>
              </w:rPr>
              <w:t xml:space="preserve">  办公设备购置</w:t>
            </w:r>
          </w:p>
        </w:tc>
        <w:tc>
          <w:tcPr>
            <w:tcW w:w="1218" w:type="dxa"/>
            <w:tcBorders/>
            <w:vAlign w:val="center"/>
          </w:tcPr>
          <w:p>
            <w:pPr>
              <w:snapToGrid w:val="0"/>
              <w:jc w:val="right"/>
            </w:pPr>
            <w:r>
              <w:rPr>
                <w:rFonts w:ascii="宋体" w:eastAsia="宋体" w:hAnsi="宋体" w:cs="宋体"/>
                <w:b w:val="0"/>
                <w:i w:val="0"/>
                <w:color w:val="000000"/>
                <w:sz w:val="14"/>
              </w:rPr>
              <w:t xml:space="preserve">96,407.00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30107</w:t>
            </w:r>
          </w:p>
        </w:tc>
        <w:tc>
          <w:tcPr>
            <w:tcW w:w="2340" w:type="dxa"/>
            <w:tcBorders/>
            <w:vAlign w:val="center"/>
          </w:tcPr>
          <w:p>
            <w:pPr>
              <w:snapToGrid w:val="0"/>
              <w:jc w:val="left"/>
            </w:pPr>
            <w:r>
              <w:rPr>
                <w:rFonts w:ascii="宋体" w:eastAsia="宋体" w:hAnsi="宋体" w:cs="宋体"/>
                <w:b w:val="0"/>
                <w:i w:val="0"/>
                <w:color w:val="000000"/>
                <w:sz w:val="14"/>
              </w:rPr>
              <w:t xml:space="preserve">  绩效工资</w:t>
            </w:r>
          </w:p>
        </w:tc>
        <w:tc>
          <w:tcPr>
            <w:tcW w:w="1220" w:type="dxa"/>
            <w:tcBorders/>
            <w:vAlign w:val="center"/>
          </w:tcPr>
          <w:p>
            <w:pPr>
              <w:snapToGrid w:val="0"/>
              <w:jc w:val="right"/>
            </w:pPr>
            <w:r>
              <w:rPr>
                <w:rFonts w:ascii="宋体" w:eastAsia="宋体" w:hAnsi="宋体" w:cs="宋体"/>
                <w:b w:val="0"/>
                <w:i w:val="0"/>
                <w:color w:val="000000"/>
                <w:sz w:val="14"/>
              </w:rPr>
              <w:t xml:space="preserve">3,250,000.00</w:t>
            </w:r>
          </w:p>
        </w:tc>
        <w:tc>
          <w:tcPr>
            <w:tcW w:w="640" w:type="dxa"/>
            <w:tcBorders/>
            <w:vAlign w:val="center"/>
          </w:tcPr>
          <w:p>
            <w:pPr>
              <w:snapToGrid w:val="0"/>
              <w:jc w:val="left"/>
            </w:pPr>
            <w:r>
              <w:rPr>
                <w:rFonts w:ascii="宋体" w:eastAsia="宋体" w:hAnsi="宋体" w:cs="宋体"/>
                <w:b w:val="0"/>
                <w:i w:val="0"/>
                <w:color w:val="000000"/>
                <w:sz w:val="14"/>
              </w:rPr>
              <w:t xml:space="preserve">30205</w:t>
            </w:r>
          </w:p>
        </w:tc>
        <w:tc>
          <w:tcPr>
            <w:tcW w:w="2340" w:type="dxa"/>
            <w:tcBorders/>
            <w:vAlign w:val="center"/>
          </w:tcPr>
          <w:p>
            <w:pPr>
              <w:snapToGrid w:val="0"/>
              <w:jc w:val="left"/>
            </w:pPr>
            <w:r>
              <w:rPr>
                <w:rFonts w:ascii="宋体" w:eastAsia="宋体" w:hAnsi="宋体" w:cs="宋体"/>
                <w:b w:val="0"/>
                <w:i w:val="0"/>
                <w:color w:val="000000"/>
                <w:sz w:val="14"/>
              </w:rPr>
              <w:t xml:space="preserve">  水费</w:t>
            </w:r>
          </w:p>
        </w:tc>
        <w:tc>
          <w:tcPr>
            <w:tcW w:w="1220" w:type="dxa"/>
            <w:tcBorders/>
            <w:vAlign w:val="center"/>
          </w:tcPr>
          <w:p>
            <w:pPr>
              <w:snapToGrid w:val="0"/>
              <w:jc w:val="right"/>
            </w:pPr>
            <w:r>
              <w:rPr>
                <w:rFonts w:ascii="宋体" w:eastAsia="宋体" w:hAnsi="宋体" w:cs="宋体"/>
                <w:b w:val="0"/>
                <w:i w:val="0"/>
                <w:color w:val="000000"/>
                <w:sz w:val="14"/>
              </w:rPr>
              <w:t xml:space="preserve">1,042.80</w:t>
            </w:r>
          </w:p>
        </w:tc>
        <w:tc>
          <w:tcPr>
            <w:tcW w:w="640" w:type="dxa"/>
            <w:tcBorders/>
            <w:vAlign w:val="center"/>
          </w:tcPr>
          <w:p>
            <w:pPr>
              <w:snapToGrid w:val="0"/>
              <w:jc w:val="left"/>
            </w:pPr>
            <w:r>
              <w:rPr>
                <w:rFonts w:ascii="宋体" w:eastAsia="宋体" w:hAnsi="宋体" w:cs="宋体"/>
                <w:b w:val="0"/>
                <w:i w:val="0"/>
                <w:color w:val="000000"/>
                <w:sz w:val="14"/>
              </w:rPr>
              <w:t xml:space="preserve">31003</w:t>
            </w:r>
          </w:p>
        </w:tc>
        <w:tc>
          <w:tcPr>
            <w:tcW w:w="2980" w:type="dxa"/>
            <w:tcBorders/>
            <w:vAlign w:val="center"/>
          </w:tcPr>
          <w:p>
            <w:pPr>
              <w:snapToGrid w:val="0"/>
              <w:jc w:val="left"/>
            </w:pPr>
            <w:r>
              <w:rPr>
                <w:rFonts w:ascii="宋体" w:eastAsia="宋体" w:hAnsi="宋体" w:cs="宋体"/>
                <w:b w:val="0"/>
                <w:i w:val="0"/>
                <w:color w:val="000000"/>
                <w:sz w:val="14"/>
              </w:rPr>
              <w:t xml:space="preserve">  专用设备购置</w:t>
            </w:r>
          </w:p>
        </w:tc>
        <w:tc>
          <w:tcPr>
            <w:tcW w:w="1218" w:type="dxa"/>
            <w:tcBorders/>
            <w:vAlign w:val="center"/>
          </w:tcPr>
          <w:p>
            <w:pPr>
              <w:snapToGrid w:val="0"/>
              <w:jc w:val="right"/>
            </w:pPr>
            <w:r>
              <w:rPr>
                <w:rFonts w:ascii="宋体" w:eastAsia="宋体" w:hAnsi="宋体" w:cs="宋体"/>
                <w:b w:val="0"/>
                <w:i w:val="0"/>
                <w:color w:val="000000"/>
                <w:sz w:val="14"/>
              </w:rPr>
              <w:t xml:space="preserve">181,818.00</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30108</w:t>
            </w:r>
          </w:p>
        </w:tc>
        <w:tc>
          <w:tcPr>
            <w:tcW w:w="2340" w:type="dxa"/>
            <w:tcBorders/>
            <w:vAlign w:val="center"/>
          </w:tcPr>
          <w:p>
            <w:pPr>
              <w:snapToGrid w:val="0"/>
              <w:jc w:val="left"/>
            </w:pPr>
            <w:r>
              <w:rPr>
                <w:rFonts w:ascii="宋体" w:eastAsia="宋体" w:hAnsi="宋体" w:cs="宋体"/>
                <w:b w:val="0"/>
                <w:i w:val="0"/>
                <w:color w:val="000000"/>
                <w:sz w:val="14"/>
              </w:rPr>
              <w:t xml:space="preserve">  机关事业单位基本养老保险缴费</w:t>
            </w:r>
          </w:p>
        </w:tc>
        <w:tc>
          <w:tcPr>
            <w:tcW w:w="1220" w:type="dxa"/>
            <w:tcBorders/>
            <w:vAlign w:val="center"/>
          </w:tcPr>
          <w:p>
            <w:pPr>
              <w:snapToGrid w:val="0"/>
              <w:jc w:val="right"/>
            </w:pPr>
            <w:r>
              <w:rPr>
                <w:rFonts w:ascii="宋体" w:eastAsia="宋体" w:hAnsi="宋体" w:cs="宋体"/>
                <w:b w:val="0"/>
                <w:i w:val="0"/>
                <w:color w:val="000000"/>
                <w:sz w:val="14"/>
              </w:rPr>
              <w:t xml:space="preserve">899,000.00</w:t>
            </w:r>
          </w:p>
        </w:tc>
        <w:tc>
          <w:tcPr>
            <w:tcW w:w="640" w:type="dxa"/>
            <w:tcBorders/>
            <w:vAlign w:val="center"/>
          </w:tcPr>
          <w:p>
            <w:pPr>
              <w:snapToGrid w:val="0"/>
              <w:jc w:val="left"/>
            </w:pPr>
            <w:r>
              <w:rPr>
                <w:rFonts w:ascii="宋体" w:eastAsia="宋体" w:hAnsi="宋体" w:cs="宋体"/>
                <w:b w:val="0"/>
                <w:i w:val="0"/>
                <w:color w:val="000000"/>
                <w:sz w:val="14"/>
              </w:rPr>
              <w:t xml:space="preserve">30206</w:t>
            </w:r>
          </w:p>
        </w:tc>
        <w:tc>
          <w:tcPr>
            <w:tcW w:w="2340" w:type="dxa"/>
            <w:tcBorders/>
            <w:vAlign w:val="center"/>
          </w:tcPr>
          <w:p>
            <w:pPr>
              <w:snapToGrid w:val="0"/>
              <w:jc w:val="left"/>
            </w:pPr>
            <w:r>
              <w:rPr>
                <w:rFonts w:ascii="宋体" w:eastAsia="宋体" w:hAnsi="宋体" w:cs="宋体"/>
                <w:b w:val="0"/>
                <w:i w:val="0"/>
                <w:color w:val="000000"/>
                <w:sz w:val="14"/>
              </w:rPr>
              <w:t xml:space="preserve">  电费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31005</w:t>
            </w:r>
          </w:p>
        </w:tc>
        <w:tc>
          <w:tcPr>
            <w:tcW w:w="2980" w:type="dxa"/>
            <w:tcBorders/>
            <w:vAlign w:val="center"/>
          </w:tcPr>
          <w:p>
            <w:pPr>
              <w:snapToGrid w:val="0"/>
              <w:jc w:val="left"/>
            </w:pPr>
            <w:r>
              <w:rPr>
                <w:rFonts w:ascii="宋体" w:eastAsia="宋体" w:hAnsi="宋体" w:cs="宋体"/>
                <w:b w:val="0"/>
                <w:i w:val="0"/>
                <w:color w:val="000000"/>
                <w:sz w:val="14"/>
              </w:rPr>
              <w:t xml:space="preserve">  基础设施建设</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30109</w:t>
            </w:r>
          </w:p>
        </w:tc>
        <w:tc>
          <w:tcPr>
            <w:tcW w:w="2340" w:type="dxa"/>
            <w:tcBorders/>
            <w:vAlign w:val="center"/>
          </w:tcPr>
          <w:p>
            <w:pPr>
              <w:snapToGrid w:val="0"/>
              <w:jc w:val="left"/>
            </w:pPr>
            <w:r>
              <w:rPr>
                <w:rFonts w:ascii="宋体" w:eastAsia="宋体" w:hAnsi="宋体" w:cs="宋体"/>
                <w:b w:val="0"/>
                <w:i w:val="0"/>
                <w:color w:val="000000"/>
                <w:sz w:val="14"/>
              </w:rPr>
              <w:t xml:space="preserve">  职业年金缴费</w:t>
            </w:r>
          </w:p>
        </w:tc>
        <w:tc>
          <w:tcPr>
            <w:tcW w:w="1220" w:type="dxa"/>
            <w:tcBorders/>
            <w:vAlign w:val="center"/>
          </w:tcPr>
          <w:p>
            <w:pPr>
              <w:snapToGrid w:val="0"/>
              <w:jc w:val="right"/>
            </w:pPr>
            <w:r>
              <w:rPr>
                <w:rFonts w:ascii="宋体" w:eastAsia="宋体" w:hAnsi="宋体" w:cs="宋体"/>
                <w:b w:val="0"/>
                <w:i w:val="0"/>
                <w:color w:val="000000"/>
                <w:sz w:val="14"/>
              </w:rPr>
              <w:t xml:space="preserve">452,562.87</w:t>
            </w:r>
          </w:p>
        </w:tc>
        <w:tc>
          <w:tcPr>
            <w:tcW w:w="640" w:type="dxa"/>
            <w:tcBorders/>
            <w:vAlign w:val="center"/>
          </w:tcPr>
          <w:p>
            <w:pPr>
              <w:snapToGrid w:val="0"/>
              <w:jc w:val="left"/>
            </w:pPr>
            <w:r>
              <w:rPr>
                <w:rFonts w:ascii="宋体" w:eastAsia="宋体" w:hAnsi="宋体" w:cs="宋体"/>
                <w:b w:val="0"/>
                <w:i w:val="0"/>
                <w:color w:val="000000"/>
                <w:sz w:val="14"/>
              </w:rPr>
              <w:t xml:space="preserve">30207</w:t>
            </w:r>
          </w:p>
        </w:tc>
        <w:tc>
          <w:tcPr>
            <w:tcW w:w="2340" w:type="dxa"/>
            <w:tcBorders/>
            <w:vAlign w:val="center"/>
          </w:tcPr>
          <w:p>
            <w:pPr>
              <w:snapToGrid w:val="0"/>
              <w:jc w:val="left"/>
            </w:pPr>
            <w:r>
              <w:rPr>
                <w:rFonts w:ascii="宋体" w:eastAsia="宋体" w:hAnsi="宋体" w:cs="宋体"/>
                <w:b w:val="0"/>
                <w:i w:val="0"/>
                <w:color w:val="000000"/>
                <w:sz w:val="14"/>
              </w:rPr>
              <w:t xml:space="preserve">  邮电费</w:t>
            </w:r>
          </w:p>
        </w:tc>
        <w:tc>
          <w:tcPr>
            <w:tcW w:w="1220" w:type="dxa"/>
            <w:tcBorders/>
            <w:vAlign w:val="center"/>
          </w:tcPr>
          <w:p>
            <w:pPr>
              <w:snapToGrid w:val="0"/>
              <w:jc w:val="right"/>
            </w:pPr>
            <w:r>
              <w:rPr>
                <w:rFonts w:ascii="宋体" w:eastAsia="宋体" w:hAnsi="宋体" w:cs="宋体"/>
                <w:b w:val="0"/>
                <w:i w:val="0"/>
                <w:color w:val="000000"/>
                <w:sz w:val="14"/>
              </w:rPr>
              <w:t xml:space="preserve">28,340.39</w:t>
            </w:r>
          </w:p>
        </w:tc>
        <w:tc>
          <w:tcPr>
            <w:tcW w:w="640" w:type="dxa"/>
            <w:tcBorders/>
            <w:vAlign w:val="center"/>
          </w:tcPr>
          <w:p>
            <w:pPr>
              <w:snapToGrid w:val="0"/>
              <w:jc w:val="left"/>
            </w:pPr>
            <w:r>
              <w:rPr>
                <w:rFonts w:ascii="宋体" w:eastAsia="宋体" w:hAnsi="宋体" w:cs="宋体"/>
                <w:b w:val="0"/>
                <w:i w:val="0"/>
                <w:color w:val="000000"/>
                <w:sz w:val="14"/>
              </w:rPr>
              <w:t xml:space="preserve">31006</w:t>
            </w:r>
          </w:p>
        </w:tc>
        <w:tc>
          <w:tcPr>
            <w:tcW w:w="2980" w:type="dxa"/>
            <w:tcBorders/>
            <w:vAlign w:val="center"/>
          </w:tcPr>
          <w:p>
            <w:pPr>
              <w:snapToGrid w:val="0"/>
              <w:jc w:val="left"/>
            </w:pPr>
            <w:r>
              <w:rPr>
                <w:rFonts w:ascii="宋体" w:eastAsia="宋体" w:hAnsi="宋体" w:cs="宋体"/>
                <w:b w:val="0"/>
                <w:i w:val="0"/>
                <w:color w:val="000000"/>
                <w:sz w:val="14"/>
              </w:rPr>
              <w:t xml:space="preserve">  大型修缮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30110</w:t>
            </w:r>
          </w:p>
        </w:tc>
        <w:tc>
          <w:tcPr>
            <w:tcW w:w="2340" w:type="dxa"/>
            <w:tcBorders/>
            <w:vAlign w:val="center"/>
          </w:tcPr>
          <w:p>
            <w:pPr>
              <w:snapToGrid w:val="0"/>
              <w:jc w:val="left"/>
            </w:pPr>
            <w:r>
              <w:rPr>
                <w:rFonts w:ascii="宋体" w:eastAsia="宋体" w:hAnsi="宋体" w:cs="宋体"/>
                <w:b w:val="0"/>
                <w:i w:val="0"/>
                <w:color w:val="000000"/>
                <w:sz w:val="14"/>
              </w:rPr>
              <w:t xml:space="preserve">  职工基本医疗保险缴费</w:t>
            </w:r>
          </w:p>
        </w:tc>
        <w:tc>
          <w:tcPr>
            <w:tcW w:w="1220" w:type="dxa"/>
            <w:tcBorders/>
            <w:vAlign w:val="center"/>
          </w:tcPr>
          <w:p>
            <w:pPr>
              <w:snapToGrid w:val="0"/>
              <w:jc w:val="right"/>
            </w:pPr>
            <w:r>
              <w:rPr>
                <w:rFonts w:ascii="宋体" w:eastAsia="宋体" w:hAnsi="宋体" w:cs="宋体"/>
                <w:b w:val="0"/>
                <w:i w:val="0"/>
                <w:color w:val="000000"/>
                <w:sz w:val="14"/>
              </w:rPr>
              <w:t xml:space="preserve">560,000.00</w:t>
            </w:r>
          </w:p>
        </w:tc>
        <w:tc>
          <w:tcPr>
            <w:tcW w:w="640" w:type="dxa"/>
            <w:tcBorders/>
            <w:vAlign w:val="center"/>
          </w:tcPr>
          <w:p>
            <w:pPr>
              <w:snapToGrid w:val="0"/>
              <w:jc w:val="left"/>
            </w:pPr>
            <w:r>
              <w:rPr>
                <w:rFonts w:ascii="宋体" w:eastAsia="宋体" w:hAnsi="宋体" w:cs="宋体"/>
                <w:b w:val="0"/>
                <w:i w:val="0"/>
                <w:color w:val="000000"/>
                <w:sz w:val="14"/>
              </w:rPr>
              <w:t xml:space="preserve">30208</w:t>
            </w:r>
          </w:p>
        </w:tc>
        <w:tc>
          <w:tcPr>
            <w:tcW w:w="2340" w:type="dxa"/>
            <w:tcBorders/>
            <w:vAlign w:val="center"/>
          </w:tcPr>
          <w:p>
            <w:pPr>
              <w:snapToGrid w:val="0"/>
              <w:jc w:val="left"/>
            </w:pPr>
            <w:r>
              <w:rPr>
                <w:rFonts w:ascii="宋体" w:eastAsia="宋体" w:hAnsi="宋体" w:cs="宋体"/>
                <w:b w:val="0"/>
                <w:i w:val="0"/>
                <w:color w:val="000000"/>
                <w:sz w:val="14"/>
              </w:rPr>
              <w:t xml:space="preserve">  取暖费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31007</w:t>
            </w:r>
          </w:p>
        </w:tc>
        <w:tc>
          <w:tcPr>
            <w:tcW w:w="2980" w:type="dxa"/>
            <w:tcBorders/>
            <w:vAlign w:val="center"/>
          </w:tcPr>
          <w:p>
            <w:pPr>
              <w:snapToGrid w:val="0"/>
              <w:jc w:val="left"/>
            </w:pPr>
            <w:r>
              <w:rPr>
                <w:rFonts w:ascii="宋体" w:eastAsia="宋体" w:hAnsi="宋体" w:cs="宋体"/>
                <w:b w:val="0"/>
                <w:i w:val="0"/>
                <w:color w:val="000000"/>
                <w:sz w:val="14"/>
              </w:rPr>
              <w:t xml:space="preserve">  信息网络及软件购置更新</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30111</w:t>
            </w:r>
          </w:p>
        </w:tc>
        <w:tc>
          <w:tcPr>
            <w:tcW w:w="2340" w:type="dxa"/>
            <w:tcBorders/>
            <w:vAlign w:val="center"/>
          </w:tcPr>
          <w:p>
            <w:pPr>
              <w:snapToGrid w:val="0"/>
              <w:jc w:val="left"/>
            </w:pPr>
            <w:r>
              <w:rPr>
                <w:rFonts w:ascii="宋体" w:eastAsia="宋体" w:hAnsi="宋体" w:cs="宋体"/>
                <w:b w:val="0"/>
                <w:i w:val="0"/>
                <w:color w:val="000000"/>
                <w:sz w:val="14"/>
              </w:rPr>
              <w:t xml:space="preserve">  公务员医疗补助缴费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30209</w:t>
            </w:r>
          </w:p>
        </w:tc>
        <w:tc>
          <w:tcPr>
            <w:tcW w:w="2340" w:type="dxa"/>
            <w:tcBorders/>
            <w:vAlign w:val="center"/>
          </w:tcPr>
          <w:p>
            <w:pPr>
              <w:snapToGrid w:val="0"/>
              <w:jc w:val="left"/>
            </w:pPr>
            <w:r>
              <w:rPr>
                <w:rFonts w:ascii="宋体" w:eastAsia="宋体" w:hAnsi="宋体" w:cs="宋体"/>
                <w:b w:val="0"/>
                <w:i w:val="0"/>
                <w:color w:val="000000"/>
                <w:sz w:val="14"/>
              </w:rPr>
              <w:t xml:space="preserve">  物业管理费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31008</w:t>
            </w:r>
          </w:p>
        </w:tc>
        <w:tc>
          <w:tcPr>
            <w:tcW w:w="2980" w:type="dxa"/>
            <w:tcBorders/>
            <w:vAlign w:val="center"/>
          </w:tcPr>
          <w:p>
            <w:pPr>
              <w:snapToGrid w:val="0"/>
              <w:jc w:val="left"/>
            </w:pPr>
            <w:r>
              <w:rPr>
                <w:rFonts w:ascii="宋体" w:eastAsia="宋体" w:hAnsi="宋体" w:cs="宋体"/>
                <w:b w:val="0"/>
                <w:i w:val="0"/>
                <w:color w:val="000000"/>
                <w:sz w:val="14"/>
              </w:rPr>
              <w:t xml:space="preserve">  物资储备</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30112</w:t>
            </w:r>
          </w:p>
        </w:tc>
        <w:tc>
          <w:tcPr>
            <w:tcW w:w="2340" w:type="dxa"/>
            <w:tcBorders/>
            <w:vAlign w:val="center"/>
          </w:tcPr>
          <w:p>
            <w:pPr>
              <w:snapToGrid w:val="0"/>
              <w:jc w:val="left"/>
            </w:pPr>
            <w:r>
              <w:rPr>
                <w:rFonts w:ascii="宋体" w:eastAsia="宋体" w:hAnsi="宋体" w:cs="宋体"/>
                <w:b w:val="0"/>
                <w:i w:val="0"/>
                <w:color w:val="000000"/>
                <w:sz w:val="14"/>
              </w:rPr>
              <w:t xml:space="preserve">  其他社会保障缴费</w:t>
            </w:r>
          </w:p>
        </w:tc>
        <w:tc>
          <w:tcPr>
            <w:tcW w:w="1220" w:type="dxa"/>
            <w:tcBorders/>
            <w:vAlign w:val="center"/>
          </w:tcPr>
          <w:p>
            <w:pPr>
              <w:snapToGrid w:val="0"/>
              <w:jc w:val="right"/>
            </w:pPr>
            <w:r>
              <w:rPr>
                <w:rFonts w:ascii="宋体" w:eastAsia="宋体" w:hAnsi="宋体" w:cs="宋体"/>
                <w:b w:val="0"/>
                <w:i w:val="0"/>
                <w:color w:val="000000"/>
                <w:sz w:val="14"/>
              </w:rPr>
              <w:t xml:space="preserve">42,261.23</w:t>
            </w:r>
          </w:p>
        </w:tc>
        <w:tc>
          <w:tcPr>
            <w:tcW w:w="640" w:type="dxa"/>
            <w:tcBorders/>
            <w:vAlign w:val="center"/>
          </w:tcPr>
          <w:p>
            <w:pPr>
              <w:snapToGrid w:val="0"/>
              <w:jc w:val="left"/>
            </w:pPr>
            <w:r>
              <w:rPr>
                <w:rFonts w:ascii="宋体" w:eastAsia="宋体" w:hAnsi="宋体" w:cs="宋体"/>
                <w:b w:val="0"/>
                <w:i w:val="0"/>
                <w:color w:val="000000"/>
                <w:sz w:val="14"/>
              </w:rPr>
              <w:t xml:space="preserve">30211</w:t>
            </w:r>
          </w:p>
        </w:tc>
        <w:tc>
          <w:tcPr>
            <w:tcW w:w="2340" w:type="dxa"/>
            <w:tcBorders/>
            <w:vAlign w:val="center"/>
          </w:tcPr>
          <w:p>
            <w:pPr>
              <w:snapToGrid w:val="0"/>
              <w:jc w:val="left"/>
            </w:pPr>
            <w:r>
              <w:rPr>
                <w:rFonts w:ascii="宋体" w:eastAsia="宋体" w:hAnsi="宋体" w:cs="宋体"/>
                <w:b w:val="0"/>
                <w:i w:val="0"/>
                <w:color w:val="000000"/>
                <w:sz w:val="14"/>
              </w:rPr>
              <w:t xml:space="preserve">  差旅费</w:t>
            </w:r>
          </w:p>
        </w:tc>
        <w:tc>
          <w:tcPr>
            <w:tcW w:w="1220" w:type="dxa"/>
            <w:tcBorders/>
            <w:vAlign w:val="center"/>
          </w:tcPr>
          <w:p>
            <w:pPr>
              <w:snapToGrid w:val="0"/>
              <w:jc w:val="right"/>
            </w:pPr>
            <w:r>
              <w:rPr>
                <w:rFonts w:ascii="宋体" w:eastAsia="宋体" w:hAnsi="宋体" w:cs="宋体"/>
                <w:b w:val="0"/>
                <w:i w:val="0"/>
                <w:color w:val="000000"/>
                <w:sz w:val="14"/>
              </w:rPr>
              <w:t xml:space="preserve">27,000.00</w:t>
            </w:r>
          </w:p>
        </w:tc>
        <w:tc>
          <w:tcPr>
            <w:tcW w:w="640" w:type="dxa"/>
            <w:tcBorders/>
            <w:vAlign w:val="center"/>
          </w:tcPr>
          <w:p>
            <w:pPr>
              <w:snapToGrid w:val="0"/>
              <w:jc w:val="left"/>
            </w:pPr>
            <w:r>
              <w:rPr>
                <w:rFonts w:ascii="宋体" w:eastAsia="宋体" w:hAnsi="宋体" w:cs="宋体"/>
                <w:b w:val="0"/>
                <w:i w:val="0"/>
                <w:color w:val="000000"/>
                <w:sz w:val="14"/>
              </w:rPr>
              <w:t xml:space="preserve">31009</w:t>
            </w:r>
          </w:p>
        </w:tc>
        <w:tc>
          <w:tcPr>
            <w:tcW w:w="2980" w:type="dxa"/>
            <w:tcBorders/>
            <w:vAlign w:val="center"/>
          </w:tcPr>
          <w:p>
            <w:pPr>
              <w:snapToGrid w:val="0"/>
              <w:jc w:val="left"/>
            </w:pPr>
            <w:r>
              <w:rPr>
                <w:rFonts w:ascii="宋体" w:eastAsia="宋体" w:hAnsi="宋体" w:cs="宋体"/>
                <w:b w:val="0"/>
                <w:i w:val="0"/>
                <w:color w:val="000000"/>
                <w:sz w:val="14"/>
              </w:rPr>
              <w:t xml:space="preserve">  土地补偿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30113</w:t>
            </w:r>
          </w:p>
        </w:tc>
        <w:tc>
          <w:tcPr>
            <w:tcW w:w="2340" w:type="dxa"/>
            <w:tcBorders/>
            <w:vAlign w:val="center"/>
          </w:tcPr>
          <w:p>
            <w:pPr>
              <w:snapToGrid w:val="0"/>
              <w:jc w:val="left"/>
            </w:pPr>
            <w:r>
              <w:rPr>
                <w:rFonts w:ascii="宋体" w:eastAsia="宋体" w:hAnsi="宋体" w:cs="宋体"/>
                <w:b w:val="0"/>
                <w:i w:val="0"/>
                <w:color w:val="000000"/>
                <w:sz w:val="14"/>
              </w:rPr>
              <w:t xml:space="preserve">  住房公积金</w:t>
            </w:r>
          </w:p>
        </w:tc>
        <w:tc>
          <w:tcPr>
            <w:tcW w:w="1220" w:type="dxa"/>
            <w:tcBorders/>
            <w:vAlign w:val="center"/>
          </w:tcPr>
          <w:p>
            <w:pPr>
              <w:snapToGrid w:val="0"/>
              <w:jc w:val="right"/>
            </w:pPr>
            <w:r>
              <w:rPr>
                <w:rFonts w:ascii="宋体" w:eastAsia="宋体" w:hAnsi="宋体" w:cs="宋体"/>
                <w:b w:val="0"/>
                <w:i w:val="0"/>
                <w:color w:val="000000"/>
                <w:sz w:val="14"/>
              </w:rPr>
              <w:t xml:space="preserve">3,093,890.27</w:t>
            </w:r>
          </w:p>
        </w:tc>
        <w:tc>
          <w:tcPr>
            <w:tcW w:w="640" w:type="dxa"/>
            <w:tcBorders/>
            <w:vAlign w:val="center"/>
          </w:tcPr>
          <w:p>
            <w:pPr>
              <w:snapToGrid w:val="0"/>
              <w:jc w:val="left"/>
            </w:pPr>
            <w:r>
              <w:rPr>
                <w:rFonts w:ascii="宋体" w:eastAsia="宋体" w:hAnsi="宋体" w:cs="宋体"/>
                <w:b w:val="0"/>
                <w:i w:val="0"/>
                <w:color w:val="000000"/>
                <w:sz w:val="14"/>
              </w:rPr>
              <w:t xml:space="preserve">30212</w:t>
            </w:r>
          </w:p>
        </w:tc>
        <w:tc>
          <w:tcPr>
            <w:tcW w:w="2340" w:type="dxa"/>
            <w:tcBorders/>
            <w:vAlign w:val="center"/>
          </w:tcPr>
          <w:p>
            <w:pPr>
              <w:snapToGrid w:val="0"/>
              <w:jc w:val="left"/>
            </w:pPr>
            <w:r>
              <w:rPr>
                <w:rFonts w:ascii="宋体" w:eastAsia="宋体" w:hAnsi="宋体" w:cs="宋体"/>
                <w:b w:val="0"/>
                <w:i w:val="0"/>
                <w:color w:val="000000"/>
                <w:sz w:val="14"/>
              </w:rPr>
              <w:t xml:space="preserve">  因公出国（境）费用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31010</w:t>
            </w:r>
          </w:p>
        </w:tc>
        <w:tc>
          <w:tcPr>
            <w:tcW w:w="2980" w:type="dxa"/>
            <w:tcBorders/>
            <w:vAlign w:val="center"/>
          </w:tcPr>
          <w:p>
            <w:pPr>
              <w:snapToGrid w:val="0"/>
              <w:jc w:val="left"/>
            </w:pPr>
            <w:r>
              <w:rPr>
                <w:rFonts w:ascii="宋体" w:eastAsia="宋体" w:hAnsi="宋体" w:cs="宋体"/>
                <w:b w:val="0"/>
                <w:i w:val="0"/>
                <w:color w:val="000000"/>
                <w:sz w:val="14"/>
              </w:rPr>
              <w:t xml:space="preserve">  安置补助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30114</w:t>
            </w:r>
          </w:p>
        </w:tc>
        <w:tc>
          <w:tcPr>
            <w:tcW w:w="2340" w:type="dxa"/>
            <w:tcBorders/>
            <w:vAlign w:val="center"/>
          </w:tcPr>
          <w:p>
            <w:pPr>
              <w:snapToGrid w:val="0"/>
              <w:jc w:val="left"/>
            </w:pPr>
            <w:r>
              <w:rPr>
                <w:rFonts w:ascii="宋体" w:eastAsia="宋体" w:hAnsi="宋体" w:cs="宋体"/>
                <w:b w:val="0"/>
                <w:i w:val="0"/>
                <w:color w:val="000000"/>
                <w:sz w:val="14"/>
              </w:rPr>
              <w:t xml:space="preserve">  医疗费</w:t>
            </w:r>
          </w:p>
        </w:tc>
        <w:tc>
          <w:tcPr>
            <w:tcW w:w="1220" w:type="dxa"/>
            <w:tcBorders/>
            <w:vAlign w:val="center"/>
          </w:tcPr>
          <w:p>
            <w:pPr>
              <w:snapToGrid w:val="0"/>
              <w:jc w:val="right"/>
            </w:pPr>
            <w:r>
              <w:rPr>
                <w:rFonts w:ascii="宋体" w:eastAsia="宋体" w:hAnsi="宋体" w:cs="宋体"/>
                <w:b w:val="0"/>
                <w:i w:val="0"/>
                <w:color w:val="000000"/>
                <w:sz w:val="14"/>
              </w:rPr>
              <w:t xml:space="preserve">111,115.20</w:t>
            </w:r>
          </w:p>
        </w:tc>
        <w:tc>
          <w:tcPr>
            <w:tcW w:w="640" w:type="dxa"/>
            <w:tcBorders/>
            <w:vAlign w:val="center"/>
          </w:tcPr>
          <w:p>
            <w:pPr>
              <w:snapToGrid w:val="0"/>
              <w:jc w:val="left"/>
            </w:pPr>
            <w:r>
              <w:rPr>
                <w:rFonts w:ascii="宋体" w:eastAsia="宋体" w:hAnsi="宋体" w:cs="宋体"/>
                <w:b w:val="0"/>
                <w:i w:val="0"/>
                <w:color w:val="000000"/>
                <w:sz w:val="14"/>
              </w:rPr>
              <w:t xml:space="preserve">30213</w:t>
            </w:r>
          </w:p>
        </w:tc>
        <w:tc>
          <w:tcPr>
            <w:tcW w:w="2340" w:type="dxa"/>
            <w:tcBorders/>
            <w:vAlign w:val="center"/>
          </w:tcPr>
          <w:p>
            <w:pPr>
              <w:snapToGrid w:val="0"/>
              <w:jc w:val="left"/>
            </w:pPr>
            <w:r>
              <w:rPr>
                <w:rFonts w:ascii="宋体" w:eastAsia="宋体" w:hAnsi="宋体" w:cs="宋体"/>
                <w:b w:val="0"/>
                <w:i w:val="0"/>
                <w:color w:val="000000"/>
                <w:sz w:val="14"/>
              </w:rPr>
              <w:t xml:space="preserve">  维修(护)费</w:t>
            </w:r>
          </w:p>
        </w:tc>
        <w:tc>
          <w:tcPr>
            <w:tcW w:w="1220" w:type="dxa"/>
            <w:tcBorders/>
            <w:vAlign w:val="center"/>
          </w:tcPr>
          <w:p>
            <w:pPr>
              <w:snapToGrid w:val="0"/>
              <w:jc w:val="right"/>
            </w:pPr>
            <w:r>
              <w:rPr>
                <w:rFonts w:ascii="宋体" w:eastAsia="宋体" w:hAnsi="宋体" w:cs="宋体"/>
                <w:b w:val="0"/>
                <w:i w:val="0"/>
                <w:color w:val="000000"/>
                <w:sz w:val="14"/>
              </w:rPr>
              <w:t xml:space="preserve">40,000.00</w:t>
            </w:r>
          </w:p>
        </w:tc>
        <w:tc>
          <w:tcPr>
            <w:tcW w:w="640" w:type="dxa"/>
            <w:tcBorders/>
            <w:vAlign w:val="center"/>
          </w:tcPr>
          <w:p>
            <w:pPr>
              <w:snapToGrid w:val="0"/>
              <w:jc w:val="left"/>
            </w:pPr>
            <w:r>
              <w:rPr>
                <w:rFonts w:ascii="宋体" w:eastAsia="宋体" w:hAnsi="宋体" w:cs="宋体"/>
                <w:b w:val="0"/>
                <w:i w:val="0"/>
                <w:color w:val="000000"/>
                <w:sz w:val="14"/>
              </w:rPr>
              <w:t xml:space="preserve">31011</w:t>
            </w:r>
          </w:p>
        </w:tc>
        <w:tc>
          <w:tcPr>
            <w:tcW w:w="2980" w:type="dxa"/>
            <w:tcBorders/>
            <w:vAlign w:val="center"/>
          </w:tcPr>
          <w:p>
            <w:pPr>
              <w:snapToGrid w:val="0"/>
              <w:jc w:val="left"/>
            </w:pPr>
            <w:r>
              <w:rPr>
                <w:rFonts w:ascii="宋体" w:eastAsia="宋体" w:hAnsi="宋体" w:cs="宋体"/>
                <w:b w:val="0"/>
                <w:i w:val="0"/>
                <w:color w:val="000000"/>
                <w:sz w:val="14"/>
              </w:rPr>
              <w:t xml:space="preserve">  地上附着物和青苗补偿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30199</w:t>
            </w:r>
          </w:p>
        </w:tc>
        <w:tc>
          <w:tcPr>
            <w:tcW w:w="2340" w:type="dxa"/>
            <w:tcBorders/>
            <w:vAlign w:val="center"/>
          </w:tcPr>
          <w:p>
            <w:pPr>
              <w:snapToGrid w:val="0"/>
              <w:jc w:val="left"/>
            </w:pPr>
            <w:r>
              <w:rPr>
                <w:rFonts w:ascii="宋体" w:eastAsia="宋体" w:hAnsi="宋体" w:cs="宋体"/>
                <w:b w:val="0"/>
                <w:i w:val="0"/>
                <w:color w:val="000000"/>
                <w:sz w:val="14"/>
              </w:rPr>
              <w:t xml:space="preserve">  其他工资福利支出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502,942.05</w:t>
            </w:r>
          </w:p>
        </w:tc>
        <w:tc>
          <w:tcPr>
            <w:tcW w:w="640" w:type="dxa"/>
            <w:tcBorders/>
            <w:vAlign w:val="center"/>
          </w:tcPr>
          <w:p>
            <w:pPr>
              <w:snapToGrid w:val="0"/>
              <w:jc w:val="left"/>
            </w:pPr>
            <w:r>
              <w:rPr>
                <w:rFonts w:ascii="宋体" w:eastAsia="宋体" w:hAnsi="宋体" w:cs="宋体"/>
                <w:b w:val="0"/>
                <w:i w:val="0"/>
                <w:color w:val="000000"/>
                <w:sz w:val="14"/>
              </w:rPr>
              <w:t xml:space="preserve">30214</w:t>
            </w:r>
          </w:p>
        </w:tc>
        <w:tc>
          <w:tcPr>
            <w:tcW w:w="2340" w:type="dxa"/>
            <w:tcBorders/>
            <w:vAlign w:val="center"/>
          </w:tcPr>
          <w:p>
            <w:pPr>
              <w:snapToGrid w:val="0"/>
              <w:jc w:val="left"/>
            </w:pPr>
            <w:r>
              <w:rPr>
                <w:rFonts w:ascii="宋体" w:eastAsia="宋体" w:hAnsi="宋体" w:cs="宋体"/>
                <w:b w:val="0"/>
                <w:i w:val="0"/>
                <w:color w:val="000000"/>
                <w:sz w:val="14"/>
              </w:rPr>
              <w:t xml:space="preserve">  租赁费</w:t>
            </w:r>
          </w:p>
        </w:tc>
        <w:tc>
          <w:tcPr>
            <w:tcW w:w="1220" w:type="dxa"/>
            <w:tcBorders/>
            <w:vAlign w:val="center"/>
          </w:tcPr>
          <w:p>
            <w:pPr>
              <w:snapToGrid w:val="0"/>
              <w:jc w:val="right"/>
            </w:pPr>
            <w:r>
              <w:rPr>
                <w:rFonts w:ascii="宋体" w:eastAsia="宋体" w:hAnsi="宋体" w:cs="宋体"/>
                <w:b w:val="0"/>
                <w:i w:val="0"/>
                <w:color w:val="000000"/>
                <w:sz w:val="14"/>
              </w:rPr>
              <w:t xml:space="preserve">19,709.20</w:t>
            </w:r>
          </w:p>
        </w:tc>
        <w:tc>
          <w:tcPr>
            <w:tcW w:w="640" w:type="dxa"/>
            <w:tcBorders/>
            <w:vAlign w:val="center"/>
          </w:tcPr>
          <w:p>
            <w:pPr>
              <w:snapToGrid w:val="0"/>
              <w:jc w:val="left"/>
            </w:pPr>
            <w:r>
              <w:rPr>
                <w:rFonts w:ascii="宋体" w:eastAsia="宋体" w:hAnsi="宋体" w:cs="宋体"/>
                <w:b w:val="0"/>
                <w:i w:val="0"/>
                <w:color w:val="000000"/>
                <w:sz w:val="14"/>
              </w:rPr>
              <w:t xml:space="preserve">31012</w:t>
            </w:r>
          </w:p>
        </w:tc>
        <w:tc>
          <w:tcPr>
            <w:tcW w:w="2980" w:type="dxa"/>
            <w:tcBorders/>
            <w:vAlign w:val="center"/>
          </w:tcPr>
          <w:p>
            <w:pPr>
              <w:snapToGrid w:val="0"/>
              <w:jc w:val="left"/>
            </w:pPr>
            <w:r>
              <w:rPr>
                <w:rFonts w:ascii="宋体" w:eastAsia="宋体" w:hAnsi="宋体" w:cs="宋体"/>
                <w:b w:val="0"/>
                <w:i w:val="0"/>
                <w:color w:val="000000"/>
                <w:sz w:val="14"/>
              </w:rPr>
              <w:t xml:space="preserve">  拆迁补偿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303</w:t>
            </w:r>
          </w:p>
        </w:tc>
        <w:tc>
          <w:tcPr>
            <w:tcW w:w="2340" w:type="dxa"/>
            <w:tcBorders/>
            <w:vAlign w:val="center"/>
          </w:tcPr>
          <w:p>
            <w:pPr>
              <w:snapToGrid w:val="0"/>
              <w:jc w:val="left"/>
            </w:pPr>
            <w:r>
              <w:rPr>
                <w:rFonts w:ascii="宋体" w:eastAsia="宋体" w:hAnsi="宋体" w:cs="宋体"/>
                <w:b/>
                <w:i w:val="0"/>
                <w:color w:val="000000"/>
                <w:sz w:val="14"/>
              </w:rPr>
              <w:t xml:space="preserve">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649,791.74</w:t>
            </w:r>
          </w:p>
        </w:tc>
        <w:tc>
          <w:tcPr>
            <w:tcW w:w="640" w:type="dxa"/>
            <w:tcBorders/>
            <w:vAlign w:val="center"/>
          </w:tcPr>
          <w:p>
            <w:pPr>
              <w:snapToGrid w:val="0"/>
              <w:jc w:val="left"/>
            </w:pPr>
            <w:r>
              <w:rPr>
                <w:rFonts w:ascii="宋体" w:eastAsia="宋体" w:hAnsi="宋体" w:cs="宋体"/>
                <w:b w:val="0"/>
                <w:i w:val="0"/>
                <w:color w:val="000000"/>
                <w:sz w:val="14"/>
              </w:rPr>
              <w:t xml:space="preserve">30215</w:t>
            </w:r>
          </w:p>
        </w:tc>
        <w:tc>
          <w:tcPr>
            <w:tcW w:w="2340" w:type="dxa"/>
            <w:tcBorders/>
            <w:vAlign w:val="center"/>
          </w:tcPr>
          <w:p>
            <w:pPr>
              <w:snapToGrid w:val="0"/>
              <w:jc w:val="left"/>
            </w:pPr>
            <w:r>
              <w:rPr>
                <w:rFonts w:ascii="宋体" w:eastAsia="宋体" w:hAnsi="宋体" w:cs="宋体"/>
                <w:b w:val="0"/>
                <w:i w:val="0"/>
                <w:color w:val="000000"/>
                <w:sz w:val="14"/>
              </w:rPr>
              <w:t xml:space="preserve">  会议费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31013</w:t>
            </w:r>
          </w:p>
        </w:tc>
        <w:tc>
          <w:tcPr>
            <w:tcW w:w="2980" w:type="dxa"/>
            <w:tcBorders/>
            <w:vAlign w:val="center"/>
          </w:tcPr>
          <w:p>
            <w:pPr>
              <w:snapToGrid w:val="0"/>
              <w:jc w:val="left"/>
            </w:pPr>
            <w:r>
              <w:rPr>
                <w:rFonts w:ascii="宋体" w:eastAsia="宋体" w:hAnsi="宋体" w:cs="宋体"/>
                <w:b w:val="0"/>
                <w:i w:val="0"/>
                <w:color w:val="000000"/>
                <w:sz w:val="14"/>
              </w:rPr>
              <w:t xml:space="preserve">  公务用车购置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30301</w:t>
            </w:r>
          </w:p>
        </w:tc>
        <w:tc>
          <w:tcPr>
            <w:tcW w:w="2340" w:type="dxa"/>
            <w:tcBorders/>
            <w:vAlign w:val="center"/>
          </w:tcPr>
          <w:p>
            <w:pPr>
              <w:snapToGrid w:val="0"/>
              <w:jc w:val="left"/>
            </w:pPr>
            <w:r>
              <w:rPr>
                <w:rFonts w:ascii="宋体" w:eastAsia="宋体" w:hAnsi="宋体" w:cs="宋体"/>
                <w:b w:val="0"/>
                <w:i w:val="0"/>
                <w:color w:val="000000"/>
                <w:sz w:val="14"/>
              </w:rPr>
              <w:t xml:space="preserve">  离休费</w:t>
            </w:r>
          </w:p>
        </w:tc>
        <w:tc>
          <w:tcPr>
            <w:tcW w:w="1220" w:type="dxa"/>
            <w:tcBorders/>
            <w:vAlign w:val="center"/>
          </w:tcPr>
          <w:p>
            <w:pPr>
              <w:snapToGrid w:val="0"/>
              <w:jc w:val="right"/>
            </w:pPr>
            <w:r>
              <w:rPr>
                <w:rFonts w:ascii="宋体" w:eastAsia="宋体" w:hAnsi="宋体" w:cs="宋体"/>
                <w:b w:val="0"/>
                <w:i w:val="0"/>
                <w:color w:val="000000"/>
                <w:sz w:val="14"/>
              </w:rPr>
              <w:t xml:space="preserve">194,344.68</w:t>
            </w:r>
          </w:p>
        </w:tc>
        <w:tc>
          <w:tcPr>
            <w:tcW w:w="640" w:type="dxa"/>
            <w:tcBorders/>
            <w:vAlign w:val="center"/>
          </w:tcPr>
          <w:p>
            <w:pPr>
              <w:snapToGrid w:val="0"/>
              <w:jc w:val="left"/>
            </w:pPr>
            <w:r>
              <w:rPr>
                <w:rFonts w:ascii="宋体" w:eastAsia="宋体" w:hAnsi="宋体" w:cs="宋体"/>
                <w:b w:val="0"/>
                <w:i w:val="0"/>
                <w:color w:val="000000"/>
                <w:sz w:val="14"/>
              </w:rPr>
              <w:t xml:space="preserve">30216</w:t>
            </w:r>
          </w:p>
        </w:tc>
        <w:tc>
          <w:tcPr>
            <w:tcW w:w="2340" w:type="dxa"/>
            <w:tcBorders/>
            <w:vAlign w:val="center"/>
          </w:tcPr>
          <w:p>
            <w:pPr>
              <w:snapToGrid w:val="0"/>
              <w:jc w:val="left"/>
            </w:pPr>
            <w:r>
              <w:rPr>
                <w:rFonts w:ascii="宋体" w:eastAsia="宋体" w:hAnsi="宋体" w:cs="宋体"/>
                <w:b w:val="0"/>
                <w:i w:val="0"/>
                <w:color w:val="000000"/>
                <w:sz w:val="14"/>
              </w:rPr>
              <w:t xml:space="preserve">  培训费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31019</w:t>
            </w:r>
          </w:p>
        </w:tc>
        <w:tc>
          <w:tcPr>
            <w:tcW w:w="2980" w:type="dxa"/>
            <w:tcBorders/>
            <w:vAlign w:val="center"/>
          </w:tcPr>
          <w:p>
            <w:pPr>
              <w:snapToGrid w:val="0"/>
              <w:jc w:val="left"/>
            </w:pPr>
            <w:r>
              <w:rPr>
                <w:rFonts w:ascii="宋体" w:eastAsia="宋体" w:hAnsi="宋体" w:cs="宋体"/>
                <w:b w:val="0"/>
                <w:i w:val="0"/>
                <w:color w:val="000000"/>
                <w:sz w:val="14"/>
              </w:rPr>
              <w:t xml:space="preserve">  其他交通工具购置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30302</w:t>
            </w:r>
          </w:p>
        </w:tc>
        <w:tc>
          <w:tcPr>
            <w:tcW w:w="2340" w:type="dxa"/>
            <w:tcBorders/>
            <w:vAlign w:val="center"/>
          </w:tcPr>
          <w:p>
            <w:pPr>
              <w:snapToGrid w:val="0"/>
              <w:jc w:val="left"/>
            </w:pPr>
            <w:r>
              <w:rPr>
                <w:rFonts w:ascii="宋体" w:eastAsia="宋体" w:hAnsi="宋体" w:cs="宋体"/>
                <w:b w:val="0"/>
                <w:i w:val="0"/>
                <w:color w:val="000000"/>
                <w:sz w:val="14"/>
              </w:rPr>
              <w:t xml:space="preserve">  退休费</w:t>
            </w:r>
          </w:p>
        </w:tc>
        <w:tc>
          <w:tcPr>
            <w:tcW w:w="1220" w:type="dxa"/>
            <w:tcBorders/>
            <w:vAlign w:val="center"/>
          </w:tcPr>
          <w:p>
            <w:pPr>
              <w:snapToGrid w:val="0"/>
              <w:jc w:val="right"/>
            </w:pPr>
            <w:r>
              <w:rPr>
                <w:rFonts w:ascii="宋体" w:eastAsia="宋体" w:hAnsi="宋体" w:cs="宋体"/>
                <w:b w:val="0"/>
                <w:i w:val="0"/>
                <w:color w:val="000000"/>
                <w:sz w:val="14"/>
              </w:rPr>
              <w:t xml:space="preserve">350,000.00</w:t>
            </w:r>
          </w:p>
        </w:tc>
        <w:tc>
          <w:tcPr>
            <w:tcW w:w="640" w:type="dxa"/>
            <w:tcBorders/>
            <w:vAlign w:val="center"/>
          </w:tcPr>
          <w:p>
            <w:pPr>
              <w:snapToGrid w:val="0"/>
              <w:jc w:val="left"/>
            </w:pPr>
            <w:r>
              <w:rPr>
                <w:rFonts w:ascii="宋体" w:eastAsia="宋体" w:hAnsi="宋体" w:cs="宋体"/>
                <w:b w:val="0"/>
                <w:i w:val="0"/>
                <w:color w:val="000000"/>
                <w:sz w:val="14"/>
              </w:rPr>
              <w:t xml:space="preserve">30217</w:t>
            </w:r>
          </w:p>
        </w:tc>
        <w:tc>
          <w:tcPr>
            <w:tcW w:w="2340" w:type="dxa"/>
            <w:tcBorders/>
            <w:vAlign w:val="center"/>
          </w:tcPr>
          <w:p>
            <w:pPr>
              <w:snapToGrid w:val="0"/>
              <w:jc w:val="left"/>
            </w:pPr>
            <w:r>
              <w:rPr>
                <w:rFonts w:ascii="宋体" w:eastAsia="宋体" w:hAnsi="宋体" w:cs="宋体"/>
                <w:b w:val="0"/>
                <w:i w:val="0"/>
                <w:color w:val="000000"/>
                <w:sz w:val="14"/>
              </w:rPr>
              <w:t xml:space="preserve">  公务接待费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31021</w:t>
            </w:r>
          </w:p>
        </w:tc>
        <w:tc>
          <w:tcPr>
            <w:tcW w:w="2980" w:type="dxa"/>
            <w:tcBorders/>
            <w:vAlign w:val="center"/>
          </w:tcPr>
          <w:p>
            <w:pPr>
              <w:snapToGrid w:val="0"/>
              <w:jc w:val="left"/>
            </w:pPr>
            <w:r>
              <w:rPr>
                <w:rFonts w:ascii="宋体" w:eastAsia="宋体" w:hAnsi="宋体" w:cs="宋体"/>
                <w:b w:val="0"/>
                <w:i w:val="0"/>
                <w:color w:val="000000"/>
                <w:sz w:val="14"/>
              </w:rPr>
              <w:t xml:space="preserve">  文物和陈列品购置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30303</w:t>
            </w:r>
          </w:p>
        </w:tc>
        <w:tc>
          <w:tcPr>
            <w:tcW w:w="2340" w:type="dxa"/>
            <w:tcBorders/>
            <w:vAlign w:val="center"/>
          </w:tcPr>
          <w:p>
            <w:pPr>
              <w:snapToGrid w:val="0"/>
              <w:jc w:val="left"/>
            </w:pPr>
            <w:r>
              <w:rPr>
                <w:rFonts w:ascii="宋体" w:eastAsia="宋体" w:hAnsi="宋体" w:cs="宋体"/>
                <w:b w:val="0"/>
                <w:i w:val="0"/>
                <w:color w:val="000000"/>
                <w:sz w:val="14"/>
              </w:rPr>
              <w:t xml:space="preserve">  退职（役）费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30218</w:t>
            </w:r>
          </w:p>
        </w:tc>
        <w:tc>
          <w:tcPr>
            <w:tcW w:w="2340" w:type="dxa"/>
            <w:tcBorders/>
            <w:vAlign w:val="center"/>
          </w:tcPr>
          <w:p>
            <w:pPr>
              <w:snapToGrid w:val="0"/>
              <w:jc w:val="left"/>
            </w:pPr>
            <w:r>
              <w:rPr>
                <w:rFonts w:ascii="宋体" w:eastAsia="宋体" w:hAnsi="宋体" w:cs="宋体"/>
                <w:b w:val="0"/>
                <w:i w:val="0"/>
                <w:color w:val="000000"/>
                <w:sz w:val="14"/>
              </w:rPr>
              <w:t xml:space="preserve">  专用材料费</w:t>
            </w:r>
          </w:p>
        </w:tc>
        <w:tc>
          <w:tcPr>
            <w:tcW w:w="1220" w:type="dxa"/>
            <w:tcBorders/>
            <w:vAlign w:val="center"/>
          </w:tcPr>
          <w:p>
            <w:pPr>
              <w:snapToGrid w:val="0"/>
              <w:jc w:val="right"/>
            </w:pPr>
            <w:r>
              <w:rPr>
                <w:rFonts w:ascii="宋体" w:eastAsia="宋体" w:hAnsi="宋体" w:cs="宋体"/>
                <w:b w:val="0"/>
                <w:i w:val="0"/>
                <w:color w:val="000000"/>
                <w:sz w:val="14"/>
              </w:rPr>
              <w:t xml:space="preserve">9,999.58</w:t>
            </w:r>
          </w:p>
        </w:tc>
        <w:tc>
          <w:tcPr>
            <w:tcW w:w="640" w:type="dxa"/>
            <w:tcBorders/>
            <w:vAlign w:val="center"/>
          </w:tcPr>
          <w:p>
            <w:pPr>
              <w:snapToGrid w:val="0"/>
              <w:jc w:val="left"/>
            </w:pPr>
            <w:r>
              <w:rPr>
                <w:rFonts w:ascii="宋体" w:eastAsia="宋体" w:hAnsi="宋体" w:cs="宋体"/>
                <w:b w:val="0"/>
                <w:i w:val="0"/>
                <w:color w:val="000000"/>
                <w:sz w:val="14"/>
              </w:rPr>
              <w:t xml:space="preserve">31022</w:t>
            </w:r>
          </w:p>
        </w:tc>
        <w:tc>
          <w:tcPr>
            <w:tcW w:w="2980" w:type="dxa"/>
            <w:tcBorders/>
            <w:vAlign w:val="center"/>
          </w:tcPr>
          <w:p>
            <w:pPr>
              <w:snapToGrid w:val="0"/>
              <w:jc w:val="left"/>
            </w:pPr>
            <w:r>
              <w:rPr>
                <w:rFonts w:ascii="宋体" w:eastAsia="宋体" w:hAnsi="宋体" w:cs="宋体"/>
                <w:b w:val="0"/>
                <w:i w:val="0"/>
                <w:color w:val="000000"/>
                <w:sz w:val="14"/>
              </w:rPr>
              <w:t xml:space="preserve">  无形资产购置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30304</w:t>
            </w:r>
          </w:p>
        </w:tc>
        <w:tc>
          <w:tcPr>
            <w:tcW w:w="2340" w:type="dxa"/>
            <w:tcBorders/>
            <w:vAlign w:val="center"/>
          </w:tcPr>
          <w:p>
            <w:pPr>
              <w:snapToGrid w:val="0"/>
              <w:jc w:val="left"/>
            </w:pPr>
            <w:r>
              <w:rPr>
                <w:rFonts w:ascii="宋体" w:eastAsia="宋体" w:hAnsi="宋体" w:cs="宋体"/>
                <w:b w:val="0"/>
                <w:i w:val="0"/>
                <w:color w:val="000000"/>
                <w:sz w:val="14"/>
              </w:rPr>
              <w:t xml:space="preserve">  抚恤金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30224</w:t>
            </w:r>
          </w:p>
        </w:tc>
        <w:tc>
          <w:tcPr>
            <w:tcW w:w="2340" w:type="dxa"/>
            <w:tcBorders/>
            <w:vAlign w:val="center"/>
          </w:tcPr>
          <w:p>
            <w:pPr>
              <w:snapToGrid w:val="0"/>
              <w:jc w:val="left"/>
            </w:pPr>
            <w:r>
              <w:rPr>
                <w:rFonts w:ascii="宋体" w:eastAsia="宋体" w:hAnsi="宋体" w:cs="宋体"/>
                <w:b w:val="0"/>
                <w:i w:val="0"/>
                <w:color w:val="000000"/>
                <w:sz w:val="14"/>
              </w:rPr>
              <w:t xml:space="preserve">  被装购置费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31099</w:t>
            </w:r>
          </w:p>
        </w:tc>
        <w:tc>
          <w:tcPr>
            <w:tcW w:w="2980" w:type="dxa"/>
            <w:tcBorders/>
            <w:vAlign w:val="center"/>
          </w:tcPr>
          <w:p>
            <w:pPr>
              <w:snapToGrid w:val="0"/>
              <w:jc w:val="left"/>
            </w:pPr>
            <w:r>
              <w:rPr>
                <w:rFonts w:ascii="宋体" w:eastAsia="宋体" w:hAnsi="宋体" w:cs="宋体"/>
                <w:b w:val="0"/>
                <w:i w:val="0"/>
                <w:color w:val="000000"/>
                <w:sz w:val="14"/>
              </w:rPr>
              <w:t xml:space="preserve">  其他资本性支出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30305</w:t>
            </w:r>
          </w:p>
        </w:tc>
        <w:tc>
          <w:tcPr>
            <w:tcW w:w="2340" w:type="dxa"/>
            <w:tcBorders/>
            <w:vAlign w:val="center"/>
          </w:tcPr>
          <w:p>
            <w:pPr>
              <w:snapToGrid w:val="0"/>
              <w:jc w:val="left"/>
            </w:pPr>
            <w:r>
              <w:rPr>
                <w:rFonts w:ascii="宋体" w:eastAsia="宋体" w:hAnsi="宋体" w:cs="宋体"/>
                <w:b w:val="0"/>
                <w:i w:val="0"/>
                <w:color w:val="000000"/>
                <w:sz w:val="14"/>
              </w:rPr>
              <w:t xml:space="preserve">  生活补助</w:t>
            </w:r>
          </w:p>
        </w:tc>
        <w:tc>
          <w:tcPr>
            <w:tcW w:w="1220" w:type="dxa"/>
            <w:tcBorders/>
            <w:vAlign w:val="center"/>
          </w:tcPr>
          <w:p>
            <w:pPr>
              <w:snapToGrid w:val="0"/>
              <w:jc w:val="right"/>
            </w:pPr>
            <w:r>
              <w:rPr>
                <w:rFonts w:ascii="宋体" w:eastAsia="宋体" w:hAnsi="宋体" w:cs="宋体"/>
                <w:b w:val="0"/>
                <w:i w:val="0"/>
                <w:color w:val="000000"/>
                <w:sz w:val="14"/>
              </w:rPr>
              <w:t xml:space="preserve">486.84</w:t>
            </w:r>
          </w:p>
        </w:tc>
        <w:tc>
          <w:tcPr>
            <w:tcW w:w="640" w:type="dxa"/>
            <w:tcBorders/>
            <w:vAlign w:val="center"/>
          </w:tcPr>
          <w:p>
            <w:pPr>
              <w:snapToGrid w:val="0"/>
              <w:jc w:val="left"/>
            </w:pPr>
            <w:r>
              <w:rPr>
                <w:rFonts w:ascii="宋体" w:eastAsia="宋体" w:hAnsi="宋体" w:cs="宋体"/>
                <w:b w:val="0"/>
                <w:i w:val="0"/>
                <w:color w:val="000000"/>
                <w:sz w:val="14"/>
              </w:rPr>
              <w:t xml:space="preserve">30225</w:t>
            </w:r>
          </w:p>
        </w:tc>
        <w:tc>
          <w:tcPr>
            <w:tcW w:w="2340" w:type="dxa"/>
            <w:tcBorders/>
            <w:vAlign w:val="center"/>
          </w:tcPr>
          <w:p>
            <w:pPr>
              <w:snapToGrid w:val="0"/>
              <w:jc w:val="left"/>
            </w:pPr>
            <w:r>
              <w:rPr>
                <w:rFonts w:ascii="宋体" w:eastAsia="宋体" w:hAnsi="宋体" w:cs="宋体"/>
                <w:b w:val="0"/>
                <w:i w:val="0"/>
                <w:color w:val="000000"/>
                <w:sz w:val="14"/>
              </w:rPr>
              <w:t xml:space="preserve">  专用燃料费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312</w:t>
            </w:r>
          </w:p>
        </w:tc>
        <w:tc>
          <w:tcPr>
            <w:tcW w:w="2980" w:type="dxa"/>
            <w:tcBorders/>
            <w:vAlign w:val="center"/>
          </w:tcPr>
          <w:p>
            <w:pPr>
              <w:snapToGrid w:val="0"/>
              <w:jc w:val="left"/>
            </w:pPr>
            <w:r>
              <w:rPr>
                <w:rFonts w:ascii="宋体" w:eastAsia="宋体" w:hAnsi="宋体" w:cs="宋体"/>
                <w:b/>
                <w:i w:val="0"/>
                <w:color w:val="000000"/>
                <w:sz w:val="14"/>
              </w:rPr>
              <w:t xml:space="preserve">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30306</w:t>
            </w:r>
          </w:p>
        </w:tc>
        <w:tc>
          <w:tcPr>
            <w:tcW w:w="2340" w:type="dxa"/>
            <w:tcBorders/>
            <w:vAlign w:val="center"/>
          </w:tcPr>
          <w:p>
            <w:pPr>
              <w:snapToGrid w:val="0"/>
              <w:jc w:val="left"/>
            </w:pPr>
            <w:r>
              <w:rPr>
                <w:rFonts w:ascii="宋体" w:eastAsia="宋体" w:hAnsi="宋体" w:cs="宋体"/>
                <w:b w:val="0"/>
                <w:i w:val="0"/>
                <w:color w:val="000000"/>
                <w:sz w:val="14"/>
              </w:rPr>
              <w:t xml:space="preserve">  救济费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30226</w:t>
            </w:r>
          </w:p>
        </w:tc>
        <w:tc>
          <w:tcPr>
            <w:tcW w:w="2340" w:type="dxa"/>
            <w:tcBorders/>
            <w:vAlign w:val="center"/>
          </w:tcPr>
          <w:p>
            <w:pPr>
              <w:snapToGrid w:val="0"/>
              <w:jc w:val="left"/>
            </w:pPr>
            <w:r>
              <w:rPr>
                <w:rFonts w:ascii="宋体" w:eastAsia="宋体" w:hAnsi="宋体" w:cs="宋体"/>
                <w:b w:val="0"/>
                <w:i w:val="0"/>
                <w:color w:val="000000"/>
                <w:sz w:val="14"/>
              </w:rPr>
              <w:t xml:space="preserve">  劳务费</w:t>
            </w:r>
          </w:p>
        </w:tc>
        <w:tc>
          <w:tcPr>
            <w:tcW w:w="1220" w:type="dxa"/>
            <w:tcBorders/>
            <w:vAlign w:val="center"/>
          </w:tcPr>
          <w:p>
            <w:pPr>
              <w:snapToGrid w:val="0"/>
              <w:jc w:val="right"/>
            </w:pPr>
            <w:r>
              <w:rPr>
                <w:rFonts w:ascii="宋体" w:eastAsia="宋体" w:hAnsi="宋体" w:cs="宋体"/>
                <w:b w:val="0"/>
                <w:i w:val="0"/>
                <w:color w:val="000000"/>
                <w:sz w:val="14"/>
              </w:rPr>
              <w:t xml:space="preserve">15,000.00</w:t>
            </w:r>
          </w:p>
        </w:tc>
        <w:tc>
          <w:tcPr>
            <w:tcW w:w="640" w:type="dxa"/>
            <w:tcBorders/>
            <w:vAlign w:val="center"/>
          </w:tcPr>
          <w:p>
            <w:pPr>
              <w:snapToGrid w:val="0"/>
              <w:jc w:val="left"/>
            </w:pPr>
            <w:r>
              <w:rPr>
                <w:rFonts w:ascii="宋体" w:eastAsia="宋体" w:hAnsi="宋体" w:cs="宋体"/>
                <w:b w:val="0"/>
                <w:i w:val="0"/>
                <w:color w:val="000000"/>
                <w:sz w:val="14"/>
              </w:rPr>
              <w:t xml:space="preserve">31201</w:t>
            </w:r>
          </w:p>
        </w:tc>
        <w:tc>
          <w:tcPr>
            <w:tcW w:w="2980" w:type="dxa"/>
            <w:tcBorders/>
            <w:vAlign w:val="center"/>
          </w:tcPr>
          <w:p>
            <w:pPr>
              <w:snapToGrid w:val="0"/>
              <w:jc w:val="left"/>
            </w:pPr>
            <w:r>
              <w:rPr>
                <w:rFonts w:ascii="宋体" w:eastAsia="宋体" w:hAnsi="宋体" w:cs="宋体"/>
                <w:b w:val="0"/>
                <w:i w:val="0"/>
                <w:color w:val="000000"/>
                <w:sz w:val="14"/>
              </w:rPr>
              <w:t xml:space="preserve">  资本金注入</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30307</w:t>
            </w:r>
          </w:p>
        </w:tc>
        <w:tc>
          <w:tcPr>
            <w:tcW w:w="2340" w:type="dxa"/>
            <w:tcBorders/>
            <w:vAlign w:val="center"/>
          </w:tcPr>
          <w:p>
            <w:pPr>
              <w:snapToGrid w:val="0"/>
              <w:jc w:val="left"/>
            </w:pPr>
            <w:r>
              <w:rPr>
                <w:rFonts w:ascii="宋体" w:eastAsia="宋体" w:hAnsi="宋体" w:cs="宋体"/>
                <w:b w:val="0"/>
                <w:i w:val="0"/>
                <w:color w:val="000000"/>
                <w:sz w:val="14"/>
              </w:rPr>
              <w:t xml:space="preserve">  医疗费补助</w:t>
            </w:r>
          </w:p>
        </w:tc>
        <w:tc>
          <w:tcPr>
            <w:tcW w:w="1220" w:type="dxa"/>
            <w:tcBorders/>
            <w:vAlign w:val="center"/>
          </w:tcPr>
          <w:p>
            <w:pPr>
              <w:snapToGrid w:val="0"/>
              <w:jc w:val="right"/>
            </w:pPr>
            <w:r>
              <w:rPr>
                <w:rFonts w:ascii="宋体" w:eastAsia="宋体" w:hAnsi="宋体" w:cs="宋体"/>
                <w:b w:val="0"/>
                <w:i w:val="0"/>
                <w:color w:val="000000"/>
                <w:sz w:val="14"/>
              </w:rPr>
              <w:t xml:space="preserve">104,420.22</w:t>
            </w:r>
          </w:p>
        </w:tc>
        <w:tc>
          <w:tcPr>
            <w:tcW w:w="640" w:type="dxa"/>
            <w:tcBorders/>
            <w:vAlign w:val="center"/>
          </w:tcPr>
          <w:p>
            <w:pPr>
              <w:snapToGrid w:val="0"/>
              <w:jc w:val="left"/>
            </w:pPr>
            <w:r>
              <w:rPr>
                <w:rFonts w:ascii="宋体" w:eastAsia="宋体" w:hAnsi="宋体" w:cs="宋体"/>
                <w:b w:val="0"/>
                <w:i w:val="0"/>
                <w:color w:val="000000"/>
                <w:sz w:val="14"/>
              </w:rPr>
              <w:t xml:space="preserve">30227</w:t>
            </w:r>
          </w:p>
        </w:tc>
        <w:tc>
          <w:tcPr>
            <w:tcW w:w="2340" w:type="dxa"/>
            <w:tcBorders/>
            <w:vAlign w:val="center"/>
          </w:tcPr>
          <w:p>
            <w:pPr>
              <w:snapToGrid w:val="0"/>
              <w:jc w:val="left"/>
            </w:pPr>
            <w:r>
              <w:rPr>
                <w:rFonts w:ascii="宋体" w:eastAsia="宋体" w:hAnsi="宋体" w:cs="宋体"/>
                <w:b w:val="0"/>
                <w:i w:val="0"/>
                <w:color w:val="000000"/>
                <w:sz w:val="14"/>
              </w:rPr>
              <w:t xml:space="preserve">  委托业务费</w:t>
            </w:r>
          </w:p>
        </w:tc>
        <w:tc>
          <w:tcPr>
            <w:tcW w:w="1220" w:type="dxa"/>
            <w:tcBorders/>
            <w:vAlign w:val="center"/>
          </w:tcPr>
          <w:p>
            <w:pPr>
              <w:snapToGrid w:val="0"/>
              <w:jc w:val="right"/>
            </w:pPr>
            <w:r>
              <w:rPr>
                <w:rFonts w:ascii="宋体" w:eastAsia="宋体" w:hAnsi="宋体" w:cs="宋体"/>
                <w:b w:val="0"/>
                <w:i w:val="0"/>
                <w:color w:val="000000"/>
                <w:sz w:val="14"/>
              </w:rPr>
              <w:t xml:space="preserve">219,999.47</w:t>
            </w:r>
          </w:p>
        </w:tc>
        <w:tc>
          <w:tcPr>
            <w:tcW w:w="640" w:type="dxa"/>
            <w:tcBorders/>
            <w:vAlign w:val="center"/>
          </w:tcPr>
          <w:p>
            <w:pPr>
              <w:snapToGrid w:val="0"/>
              <w:jc w:val="left"/>
            </w:pPr>
            <w:r>
              <w:rPr>
                <w:rFonts w:ascii="宋体" w:eastAsia="宋体" w:hAnsi="宋体" w:cs="宋体"/>
                <w:b w:val="0"/>
                <w:i w:val="0"/>
                <w:color w:val="000000"/>
                <w:sz w:val="14"/>
              </w:rPr>
              <w:t xml:space="preserve">31203</w:t>
            </w:r>
          </w:p>
        </w:tc>
        <w:tc>
          <w:tcPr>
            <w:tcW w:w="2980" w:type="dxa"/>
            <w:tcBorders/>
            <w:vAlign w:val="center"/>
          </w:tcPr>
          <w:p>
            <w:pPr>
              <w:snapToGrid w:val="0"/>
              <w:jc w:val="left"/>
            </w:pPr>
            <w:r>
              <w:rPr>
                <w:rFonts w:ascii="宋体" w:eastAsia="宋体" w:hAnsi="宋体" w:cs="宋体"/>
                <w:b w:val="0"/>
                <w:i w:val="0"/>
                <w:color w:val="000000"/>
                <w:sz w:val="14"/>
              </w:rPr>
              <w:t xml:space="preserve">  政府投资基金股权投资</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30308</w:t>
            </w:r>
          </w:p>
        </w:tc>
        <w:tc>
          <w:tcPr>
            <w:tcW w:w="2340" w:type="dxa"/>
            <w:tcBorders/>
            <w:vAlign w:val="center"/>
          </w:tcPr>
          <w:p>
            <w:pPr>
              <w:snapToGrid w:val="0"/>
              <w:jc w:val="left"/>
            </w:pPr>
            <w:r>
              <w:rPr>
                <w:rFonts w:ascii="宋体" w:eastAsia="宋体" w:hAnsi="宋体" w:cs="宋体"/>
                <w:b w:val="0"/>
                <w:i w:val="0"/>
                <w:color w:val="000000"/>
                <w:sz w:val="14"/>
              </w:rPr>
              <w:t xml:space="preserve">  助学金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30228</w:t>
            </w:r>
          </w:p>
        </w:tc>
        <w:tc>
          <w:tcPr>
            <w:tcW w:w="2340" w:type="dxa"/>
            <w:tcBorders/>
            <w:vAlign w:val="center"/>
          </w:tcPr>
          <w:p>
            <w:pPr>
              <w:snapToGrid w:val="0"/>
              <w:jc w:val="left"/>
            </w:pPr>
            <w:r>
              <w:rPr>
                <w:rFonts w:ascii="宋体" w:eastAsia="宋体" w:hAnsi="宋体" w:cs="宋体"/>
                <w:b w:val="0"/>
                <w:i w:val="0"/>
                <w:color w:val="000000"/>
                <w:sz w:val="14"/>
              </w:rPr>
              <w:t xml:space="preserve">  工会经费</w:t>
            </w:r>
          </w:p>
        </w:tc>
        <w:tc>
          <w:tcPr>
            <w:tcW w:w="1220" w:type="dxa"/>
            <w:tcBorders/>
            <w:vAlign w:val="center"/>
          </w:tcPr>
          <w:p>
            <w:pPr>
              <w:snapToGrid w:val="0"/>
              <w:jc w:val="right"/>
            </w:pPr>
            <w:r>
              <w:rPr>
                <w:rFonts w:ascii="宋体" w:eastAsia="宋体" w:hAnsi="宋体" w:cs="宋体"/>
                <w:b w:val="0"/>
                <w:i w:val="0"/>
                <w:color w:val="000000"/>
                <w:sz w:val="14"/>
              </w:rPr>
              <w:t xml:space="preserve">114,000.00</w:t>
            </w:r>
          </w:p>
        </w:tc>
        <w:tc>
          <w:tcPr>
            <w:tcW w:w="640" w:type="dxa"/>
            <w:tcBorders/>
            <w:vAlign w:val="center"/>
          </w:tcPr>
          <w:p>
            <w:pPr>
              <w:snapToGrid w:val="0"/>
              <w:jc w:val="left"/>
            </w:pPr>
            <w:r>
              <w:rPr>
                <w:rFonts w:ascii="宋体" w:eastAsia="宋体" w:hAnsi="宋体" w:cs="宋体"/>
                <w:b w:val="0"/>
                <w:i w:val="0"/>
                <w:color w:val="000000"/>
                <w:sz w:val="14"/>
              </w:rPr>
              <w:t xml:space="preserve">31204</w:t>
            </w:r>
          </w:p>
        </w:tc>
        <w:tc>
          <w:tcPr>
            <w:tcW w:w="2980" w:type="dxa"/>
            <w:tcBorders/>
            <w:vAlign w:val="center"/>
          </w:tcPr>
          <w:p>
            <w:pPr>
              <w:snapToGrid w:val="0"/>
              <w:jc w:val="left"/>
            </w:pPr>
            <w:r>
              <w:rPr>
                <w:rFonts w:ascii="宋体" w:eastAsia="宋体" w:hAnsi="宋体" w:cs="宋体"/>
                <w:b w:val="0"/>
                <w:i w:val="0"/>
                <w:color w:val="000000"/>
                <w:sz w:val="14"/>
              </w:rPr>
              <w:t xml:space="preserve">  费用补贴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30309</w:t>
            </w:r>
          </w:p>
        </w:tc>
        <w:tc>
          <w:tcPr>
            <w:tcW w:w="2340" w:type="dxa"/>
            <w:tcBorders/>
            <w:vAlign w:val="center"/>
          </w:tcPr>
          <w:p>
            <w:pPr>
              <w:snapToGrid w:val="0"/>
              <w:jc w:val="left"/>
            </w:pPr>
            <w:r>
              <w:rPr>
                <w:rFonts w:ascii="宋体" w:eastAsia="宋体" w:hAnsi="宋体" w:cs="宋体"/>
                <w:b w:val="0"/>
                <w:i w:val="0"/>
                <w:color w:val="000000"/>
                <w:sz w:val="14"/>
              </w:rPr>
              <w:t xml:space="preserve">  奖励金</w:t>
            </w:r>
          </w:p>
        </w:tc>
        <w:tc>
          <w:tcPr>
            <w:tcW w:w="1220" w:type="dxa"/>
            <w:tcBorders/>
            <w:vAlign w:val="center"/>
          </w:tcPr>
          <w:p>
            <w:pPr>
              <w:snapToGrid w:val="0"/>
              <w:jc w:val="right"/>
            </w:pPr>
            <w:r>
              <w:rPr>
                <w:rFonts w:ascii="宋体" w:eastAsia="宋体" w:hAnsi="宋体" w:cs="宋体"/>
                <w:b w:val="0"/>
                <w:i w:val="0"/>
                <w:color w:val="000000"/>
                <w:sz w:val="14"/>
              </w:rPr>
              <w:t xml:space="preserve">540.00</w:t>
            </w:r>
          </w:p>
        </w:tc>
        <w:tc>
          <w:tcPr>
            <w:tcW w:w="640" w:type="dxa"/>
            <w:tcBorders/>
            <w:vAlign w:val="center"/>
          </w:tcPr>
          <w:p>
            <w:pPr>
              <w:snapToGrid w:val="0"/>
              <w:jc w:val="left"/>
            </w:pPr>
            <w:r>
              <w:rPr>
                <w:rFonts w:ascii="宋体" w:eastAsia="宋体" w:hAnsi="宋体" w:cs="宋体"/>
                <w:b w:val="0"/>
                <w:i w:val="0"/>
                <w:color w:val="000000"/>
                <w:sz w:val="14"/>
              </w:rPr>
              <w:t xml:space="preserve">30229</w:t>
            </w:r>
          </w:p>
        </w:tc>
        <w:tc>
          <w:tcPr>
            <w:tcW w:w="2340" w:type="dxa"/>
            <w:tcBorders/>
            <w:vAlign w:val="center"/>
          </w:tcPr>
          <w:p>
            <w:pPr>
              <w:snapToGrid w:val="0"/>
              <w:jc w:val="left"/>
            </w:pPr>
            <w:r>
              <w:rPr>
                <w:rFonts w:ascii="宋体" w:eastAsia="宋体" w:hAnsi="宋体" w:cs="宋体"/>
                <w:b w:val="0"/>
                <w:i w:val="0"/>
                <w:color w:val="000000"/>
                <w:sz w:val="14"/>
              </w:rPr>
              <w:t xml:space="preserve">  福利费</w:t>
            </w:r>
          </w:p>
        </w:tc>
        <w:tc>
          <w:tcPr>
            <w:tcW w:w="1220" w:type="dxa"/>
            <w:tcBorders/>
            <w:vAlign w:val="center"/>
          </w:tcPr>
          <w:p>
            <w:pPr>
              <w:snapToGrid w:val="0"/>
              <w:jc w:val="right"/>
            </w:pPr>
            <w:r>
              <w:rPr>
                <w:rFonts w:ascii="宋体" w:eastAsia="宋体" w:hAnsi="宋体" w:cs="宋体"/>
                <w:b w:val="0"/>
                <w:i w:val="0"/>
                <w:color w:val="000000"/>
                <w:sz w:val="14"/>
              </w:rPr>
              <w:t xml:space="preserve">379,996.80</w:t>
            </w:r>
          </w:p>
        </w:tc>
        <w:tc>
          <w:tcPr>
            <w:tcW w:w="640" w:type="dxa"/>
            <w:tcBorders/>
            <w:vAlign w:val="center"/>
          </w:tcPr>
          <w:p>
            <w:pPr>
              <w:snapToGrid w:val="0"/>
              <w:jc w:val="left"/>
            </w:pPr>
            <w:r>
              <w:rPr>
                <w:rFonts w:ascii="宋体" w:eastAsia="宋体" w:hAnsi="宋体" w:cs="宋体"/>
                <w:b w:val="0"/>
                <w:i w:val="0"/>
                <w:color w:val="000000"/>
                <w:sz w:val="14"/>
              </w:rPr>
              <w:t xml:space="preserve">31205</w:t>
            </w:r>
          </w:p>
        </w:tc>
        <w:tc>
          <w:tcPr>
            <w:tcW w:w="2980" w:type="dxa"/>
            <w:tcBorders/>
            <w:vAlign w:val="center"/>
          </w:tcPr>
          <w:p>
            <w:pPr>
              <w:snapToGrid w:val="0"/>
              <w:jc w:val="left"/>
            </w:pPr>
            <w:r>
              <w:rPr>
                <w:rFonts w:ascii="宋体" w:eastAsia="宋体" w:hAnsi="宋体" w:cs="宋体"/>
                <w:b w:val="0"/>
                <w:i w:val="0"/>
                <w:color w:val="000000"/>
                <w:sz w:val="14"/>
              </w:rPr>
              <w:t xml:space="preserve">  利息补贴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30310</w:t>
            </w:r>
          </w:p>
        </w:tc>
        <w:tc>
          <w:tcPr>
            <w:tcW w:w="2340" w:type="dxa"/>
            <w:tcBorders/>
            <w:vAlign w:val="center"/>
          </w:tcPr>
          <w:p>
            <w:pPr>
              <w:snapToGrid w:val="0"/>
              <w:jc w:val="left"/>
            </w:pPr>
            <w:r>
              <w:rPr>
                <w:rFonts w:ascii="宋体" w:eastAsia="宋体" w:hAnsi="宋体" w:cs="宋体"/>
                <w:b w:val="0"/>
                <w:i w:val="0"/>
                <w:color w:val="000000"/>
                <w:sz w:val="14"/>
              </w:rPr>
              <w:t xml:space="preserve">  个人农业生产补贴</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30231</w:t>
            </w:r>
          </w:p>
        </w:tc>
        <w:tc>
          <w:tcPr>
            <w:tcW w:w="2340" w:type="dxa"/>
            <w:tcBorders/>
            <w:vAlign w:val="center"/>
          </w:tcPr>
          <w:p>
            <w:pPr>
              <w:snapToGrid w:val="0"/>
              <w:jc w:val="left"/>
            </w:pPr>
            <w:r>
              <w:rPr>
                <w:rFonts w:ascii="宋体" w:eastAsia="宋体" w:hAnsi="宋体" w:cs="宋体"/>
                <w:b w:val="0"/>
                <w:i w:val="0"/>
                <w:color w:val="000000"/>
                <w:sz w:val="14"/>
              </w:rPr>
              <w:t xml:space="preserve">  公务用车运行维护费</w:t>
            </w:r>
          </w:p>
        </w:tc>
        <w:tc>
          <w:tcPr>
            <w:tcW w:w="1220" w:type="dxa"/>
            <w:tcBorders/>
            <w:vAlign w:val="center"/>
          </w:tcPr>
          <w:p>
            <w:pPr>
              <w:snapToGrid w:val="0"/>
              <w:jc w:val="right"/>
            </w:pPr>
            <w:r>
              <w:rPr>
                <w:rFonts w:ascii="宋体" w:eastAsia="宋体" w:hAnsi="宋体" w:cs="宋体"/>
                <w:b w:val="0"/>
                <w:i w:val="0"/>
                <w:color w:val="000000"/>
                <w:sz w:val="14"/>
              </w:rPr>
              <w:t xml:space="preserve">18,000.00</w:t>
            </w:r>
          </w:p>
        </w:tc>
        <w:tc>
          <w:tcPr>
            <w:tcW w:w="640" w:type="dxa"/>
            <w:tcBorders/>
            <w:vAlign w:val="center"/>
          </w:tcPr>
          <w:p>
            <w:pPr>
              <w:snapToGrid w:val="0"/>
              <w:jc w:val="left"/>
            </w:pPr>
            <w:r>
              <w:rPr>
                <w:rFonts w:ascii="宋体" w:eastAsia="宋体" w:hAnsi="宋体" w:cs="宋体"/>
                <w:b w:val="0"/>
                <w:i w:val="0"/>
                <w:color w:val="000000"/>
                <w:sz w:val="14"/>
              </w:rPr>
              <w:t xml:space="preserve">31206</w:t>
            </w:r>
          </w:p>
        </w:tc>
        <w:tc>
          <w:tcPr>
            <w:tcW w:w="2980" w:type="dxa"/>
            <w:tcBorders/>
            <w:vAlign w:val="center"/>
          </w:tcPr>
          <w:p>
            <w:pPr>
              <w:snapToGrid w:val="0"/>
              <w:jc w:val="left"/>
            </w:pPr>
            <w:r>
              <w:rPr>
                <w:rFonts w:ascii="宋体" w:eastAsia="宋体" w:hAnsi="宋体" w:cs="宋体"/>
                <w:b w:val="0"/>
                <w:i w:val="0"/>
                <w:color w:val="000000"/>
                <w:sz w:val="14"/>
              </w:rPr>
              <w:t xml:space="preserve">  其他资本性补助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30311</w:t>
            </w:r>
          </w:p>
        </w:tc>
        <w:tc>
          <w:tcPr>
            <w:tcW w:w="2340" w:type="dxa"/>
            <w:tcBorders/>
            <w:vAlign w:val="center"/>
          </w:tcPr>
          <w:p>
            <w:pPr>
              <w:snapToGrid w:val="0"/>
              <w:jc w:val="left"/>
            </w:pPr>
            <w:r>
              <w:rPr>
                <w:rFonts w:ascii="宋体" w:eastAsia="宋体" w:hAnsi="宋体" w:cs="宋体"/>
                <w:b w:val="0"/>
                <w:i w:val="0"/>
                <w:color w:val="000000"/>
                <w:sz w:val="14"/>
              </w:rPr>
              <w:t xml:space="preserve">  代缴社会保险费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30239</w:t>
            </w:r>
          </w:p>
        </w:tc>
        <w:tc>
          <w:tcPr>
            <w:tcW w:w="2340" w:type="dxa"/>
            <w:tcBorders/>
            <w:vAlign w:val="center"/>
          </w:tcPr>
          <w:p>
            <w:pPr>
              <w:snapToGrid w:val="0"/>
              <w:jc w:val="left"/>
            </w:pPr>
            <w:r>
              <w:rPr>
                <w:rFonts w:ascii="宋体" w:eastAsia="宋体" w:hAnsi="宋体" w:cs="宋体"/>
                <w:b w:val="0"/>
                <w:i w:val="0"/>
                <w:color w:val="000000"/>
                <w:sz w:val="14"/>
              </w:rPr>
              <w:t xml:space="preserve">  其他交通费用</w:t>
            </w:r>
          </w:p>
        </w:tc>
        <w:tc>
          <w:tcPr>
            <w:tcW w:w="1220" w:type="dxa"/>
            <w:tcBorders/>
            <w:vAlign w:val="center"/>
          </w:tcPr>
          <w:p>
            <w:pPr>
              <w:snapToGrid w:val="0"/>
              <w:jc w:val="right"/>
            </w:pPr>
            <w:r>
              <w:rPr>
                <w:rFonts w:ascii="宋体" w:eastAsia="宋体" w:hAnsi="宋体" w:cs="宋体"/>
                <w:b w:val="0"/>
                <w:i w:val="0"/>
                <w:color w:val="000000"/>
                <w:sz w:val="14"/>
              </w:rPr>
              <w:t xml:space="preserve">14,992.71</w:t>
            </w:r>
          </w:p>
        </w:tc>
        <w:tc>
          <w:tcPr>
            <w:tcW w:w="640" w:type="dxa"/>
            <w:tcBorders/>
            <w:vAlign w:val="center"/>
          </w:tcPr>
          <w:p>
            <w:pPr>
              <w:snapToGrid w:val="0"/>
              <w:jc w:val="left"/>
            </w:pPr>
            <w:r>
              <w:rPr>
                <w:rFonts w:ascii="宋体" w:eastAsia="宋体" w:hAnsi="宋体" w:cs="宋体"/>
                <w:b w:val="0"/>
                <w:i w:val="0"/>
                <w:color w:val="000000"/>
                <w:sz w:val="14"/>
              </w:rPr>
              <w:t xml:space="preserve">31299</w:t>
            </w:r>
          </w:p>
        </w:tc>
        <w:tc>
          <w:tcPr>
            <w:tcW w:w="2980" w:type="dxa"/>
            <w:tcBorders/>
            <w:vAlign w:val="center"/>
          </w:tcPr>
          <w:p>
            <w:pPr>
              <w:snapToGrid w:val="0"/>
              <w:jc w:val="left"/>
            </w:pPr>
            <w:r>
              <w:rPr>
                <w:rFonts w:ascii="宋体" w:eastAsia="宋体" w:hAnsi="宋体" w:cs="宋体"/>
                <w:b w:val="0"/>
                <w:i w:val="0"/>
                <w:color w:val="000000"/>
                <w:sz w:val="14"/>
              </w:rPr>
              <w:t xml:space="preserve">  其他对企业补助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30399</w:t>
            </w:r>
          </w:p>
        </w:tc>
        <w:tc>
          <w:tcPr>
            <w:tcW w:w="2340" w:type="dxa"/>
            <w:tcBorders/>
            <w:vAlign w:val="center"/>
          </w:tcPr>
          <w:p>
            <w:pPr>
              <w:snapToGrid w:val="0"/>
              <w:jc w:val="left"/>
            </w:pPr>
            <w:r>
              <w:rPr>
                <w:rFonts w:ascii="宋体" w:eastAsia="宋体" w:hAnsi="宋体" w:cs="宋体"/>
                <w:b w:val="0"/>
                <w:i w:val="0"/>
                <w:color w:val="000000"/>
                <w:sz w:val="14"/>
              </w:rPr>
              <w:t xml:space="preserve">  其他对个人和家庭的补助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30240</w:t>
            </w:r>
          </w:p>
        </w:tc>
        <w:tc>
          <w:tcPr>
            <w:tcW w:w="2340" w:type="dxa"/>
            <w:tcBorders/>
            <w:vAlign w:val="center"/>
          </w:tcPr>
          <w:p>
            <w:pPr>
              <w:snapToGrid w:val="0"/>
              <w:jc w:val="left"/>
            </w:pPr>
            <w:r>
              <w:rPr>
                <w:rFonts w:ascii="宋体" w:eastAsia="宋体" w:hAnsi="宋体" w:cs="宋体"/>
                <w:b w:val="0"/>
                <w:i w:val="0"/>
                <w:color w:val="000000"/>
                <w:sz w:val="14"/>
              </w:rPr>
              <w:t xml:space="preserve">  税金及附加费用</w:t>
            </w:r>
          </w:p>
        </w:tc>
        <w:tc>
          <w:tcPr>
            <w:tcW w:w="1220" w:type="dxa"/>
            <w:tcBorders/>
            <w:vAlign w:val="center"/>
          </w:tcPr>
          <w:p>
            <w:pPr>
              <w:snapToGrid w:val="0"/>
              <w:jc w:val="right"/>
            </w:pPr>
            <w:r>
              <w:rPr>
                <w:rFonts w:ascii="宋体" w:eastAsia="宋体" w:hAnsi="宋体" w:cs="宋体"/>
                <w:b w:val="0"/>
                <w:i w:val="0"/>
                <w:color w:val="000000"/>
                <w:sz w:val="14"/>
              </w:rPr>
              <w:t xml:space="preserve">110,209.46</w:t>
            </w:r>
          </w:p>
        </w:tc>
        <w:tc>
          <w:tcPr>
            <w:tcW w:w="640" w:type="dxa"/>
            <w:tcBorders/>
            <w:vAlign w:val="center"/>
          </w:tcPr>
          <w:p>
            <w:pPr>
              <w:snapToGrid w:val="0"/>
              <w:jc w:val="left"/>
            </w:pPr>
            <w:r>
              <w:rPr>
                <w:rFonts w:ascii="宋体" w:eastAsia="宋体" w:hAnsi="宋体" w:cs="宋体"/>
                <w:b/>
                <w:i w:val="0"/>
                <w:color w:val="000000"/>
                <w:sz w:val="14"/>
              </w:rPr>
              <w:t xml:space="preserve">399</w:t>
            </w:r>
          </w:p>
        </w:tc>
        <w:tc>
          <w:tcPr>
            <w:tcW w:w="2980" w:type="dxa"/>
            <w:tcBorders/>
            <w:vAlign w:val="center"/>
          </w:tcPr>
          <w:p>
            <w:pPr>
              <w:snapToGrid w:val="0"/>
              <w:jc w:val="left"/>
            </w:pPr>
            <w:r>
              <w:rPr>
                <w:rFonts w:ascii="宋体" w:eastAsia="宋体" w:hAnsi="宋体" w:cs="宋体"/>
                <w:b/>
                <w:i w:val="0"/>
                <w:color w:val="000000"/>
                <w:sz w:val="14"/>
              </w:rPr>
              <w:t xml:space="preserve">其他支出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30299</w:t>
            </w:r>
          </w:p>
        </w:tc>
        <w:tc>
          <w:tcPr>
            <w:tcW w:w="2340" w:type="dxa"/>
            <w:tcBorders/>
            <w:vAlign w:val="center"/>
          </w:tcPr>
          <w:p>
            <w:pPr>
              <w:snapToGrid w:val="0"/>
              <w:jc w:val="left"/>
            </w:pPr>
            <w:r>
              <w:rPr>
                <w:rFonts w:ascii="宋体" w:eastAsia="宋体" w:hAnsi="宋体" w:cs="宋体"/>
                <w:b w:val="0"/>
                <w:i w:val="0"/>
                <w:color w:val="000000"/>
                <w:sz w:val="14"/>
              </w:rPr>
              <w:t xml:space="preserve">  其他商品和服务支出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19,999.64</w:t>
            </w:r>
          </w:p>
        </w:tc>
        <w:tc>
          <w:tcPr>
            <w:tcW w:w="640" w:type="dxa"/>
            <w:tcBorders/>
            <w:vAlign w:val="center"/>
          </w:tcPr>
          <w:p>
            <w:pPr>
              <w:snapToGrid w:val="0"/>
              <w:jc w:val="left"/>
            </w:pPr>
            <w:r>
              <w:rPr>
                <w:rFonts w:ascii="宋体" w:eastAsia="宋体" w:hAnsi="宋体" w:cs="宋体"/>
                <w:b w:val="0"/>
                <w:i w:val="0"/>
                <w:color w:val="000000"/>
                <w:sz w:val="14"/>
              </w:rPr>
              <w:t xml:space="preserve">39907</w:t>
            </w:r>
          </w:p>
        </w:tc>
        <w:tc>
          <w:tcPr>
            <w:tcW w:w="2980" w:type="dxa"/>
            <w:tcBorders/>
            <w:vAlign w:val="center"/>
          </w:tcPr>
          <w:p>
            <w:pPr>
              <w:snapToGrid w:val="0"/>
              <w:jc w:val="left"/>
            </w:pPr>
            <w:r>
              <w:rPr>
                <w:rFonts w:ascii="宋体" w:eastAsia="宋体" w:hAnsi="宋体" w:cs="宋体"/>
                <w:b w:val="0"/>
                <w:i w:val="0"/>
                <w:color w:val="000000"/>
                <w:sz w:val="14"/>
              </w:rPr>
              <w:t xml:space="preserve">  国家赔偿费用支出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307</w:t>
            </w:r>
          </w:p>
        </w:tc>
        <w:tc>
          <w:tcPr>
            <w:tcW w:w="2340" w:type="dxa"/>
            <w:tcBorders/>
            <w:vAlign w:val="center"/>
          </w:tcPr>
          <w:p>
            <w:pPr>
              <w:snapToGrid w:val="0"/>
              <w:jc w:val="left"/>
            </w:pPr>
            <w:r>
              <w:rPr>
                <w:rFonts w:ascii="宋体" w:eastAsia="宋体" w:hAnsi="宋体" w:cs="宋体"/>
                <w:b/>
                <w:i w:val="0"/>
                <w:color w:val="000000"/>
                <w:sz w:val="14"/>
              </w:rPr>
              <w:t xml:space="preserve">债务利息及费用支出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39908</w:t>
            </w:r>
          </w:p>
        </w:tc>
        <w:tc>
          <w:tcPr>
            <w:tcW w:w="2980" w:type="dxa"/>
            <w:tcBorders/>
            <w:vAlign w:val="center"/>
          </w:tcPr>
          <w:p>
            <w:pPr>
              <w:snapToGrid w:val="0"/>
              <w:jc w:val="left"/>
            </w:pPr>
            <w:r>
              <w:rPr>
                <w:rFonts w:ascii="宋体" w:eastAsia="宋体" w:hAnsi="宋体" w:cs="宋体"/>
                <w:b w:val="0"/>
                <w:i w:val="0"/>
                <w:color w:val="000000"/>
                <w:sz w:val="14"/>
              </w:rPr>
              <w:t xml:space="preserve">  对民间非营利组织和群众性自治组织补贴</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30701</w:t>
            </w:r>
          </w:p>
        </w:tc>
        <w:tc>
          <w:tcPr>
            <w:tcW w:w="2340" w:type="dxa"/>
            <w:tcBorders/>
            <w:vAlign w:val="center"/>
          </w:tcPr>
          <w:p>
            <w:pPr>
              <w:snapToGrid w:val="0"/>
              <w:jc w:val="left"/>
            </w:pPr>
            <w:r>
              <w:rPr>
                <w:rFonts w:ascii="宋体" w:eastAsia="宋体" w:hAnsi="宋体" w:cs="宋体"/>
                <w:b w:val="0"/>
                <w:i w:val="0"/>
                <w:color w:val="000000"/>
                <w:sz w:val="14"/>
              </w:rPr>
              <w:t xml:space="preserve">  国内债务付息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39909</w:t>
            </w:r>
          </w:p>
        </w:tc>
        <w:tc>
          <w:tcPr>
            <w:tcW w:w="2980" w:type="dxa"/>
            <w:tcBorders/>
            <w:vAlign w:val="center"/>
          </w:tcPr>
          <w:p>
            <w:pPr>
              <w:snapToGrid w:val="0"/>
              <w:jc w:val="left"/>
            </w:pPr>
            <w:r>
              <w:rPr>
                <w:rFonts w:ascii="宋体" w:eastAsia="宋体" w:hAnsi="宋体" w:cs="宋体"/>
                <w:b w:val="0"/>
                <w:i w:val="0"/>
                <w:color w:val="000000"/>
                <w:sz w:val="14"/>
              </w:rPr>
              <w:t xml:space="preserve">  经常性赠与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30702</w:t>
            </w:r>
          </w:p>
        </w:tc>
        <w:tc>
          <w:tcPr>
            <w:tcW w:w="2340" w:type="dxa"/>
            <w:tcBorders/>
            <w:vAlign w:val="center"/>
          </w:tcPr>
          <w:p>
            <w:pPr>
              <w:snapToGrid w:val="0"/>
              <w:jc w:val="left"/>
            </w:pPr>
            <w:r>
              <w:rPr>
                <w:rFonts w:ascii="宋体" w:eastAsia="宋体" w:hAnsi="宋体" w:cs="宋体"/>
                <w:b w:val="0"/>
                <w:i w:val="0"/>
                <w:color w:val="000000"/>
                <w:sz w:val="14"/>
              </w:rPr>
              <w:t xml:space="preserve">  国外债务付息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39910</w:t>
            </w:r>
          </w:p>
        </w:tc>
        <w:tc>
          <w:tcPr>
            <w:tcW w:w="2980" w:type="dxa"/>
            <w:tcBorders/>
            <w:vAlign w:val="center"/>
          </w:tcPr>
          <w:p>
            <w:pPr>
              <w:snapToGrid w:val="0"/>
              <w:jc w:val="left"/>
            </w:pPr>
            <w:r>
              <w:rPr>
                <w:rFonts w:ascii="宋体" w:eastAsia="宋体" w:hAnsi="宋体" w:cs="宋体"/>
                <w:b w:val="0"/>
                <w:i w:val="0"/>
                <w:color w:val="000000"/>
                <w:sz w:val="14"/>
              </w:rPr>
              <w:t xml:space="preserve">  资本性赠与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39999</w:t>
            </w:r>
          </w:p>
        </w:tc>
        <w:tc>
          <w:tcPr>
            <w:tcW w:w="2980" w:type="dxa"/>
            <w:tcBorders/>
            <w:vAlign w:val="center"/>
          </w:tcPr>
          <w:p>
            <w:pPr>
              <w:snapToGrid w:val="0"/>
              <w:jc w:val="left"/>
            </w:pPr>
            <w:r>
              <w:rPr>
                <w:rFonts w:ascii="宋体" w:eastAsia="宋体" w:hAnsi="宋体" w:cs="宋体"/>
                <w:b w:val="0"/>
                <w:i w:val="0"/>
                <w:color w:val="000000"/>
                <w:sz w:val="14"/>
              </w:rPr>
              <w:t xml:space="preserve">  其他支出</w:t>
            </w:r>
          </w:p>
        </w:tc>
        <w:tc>
          <w:tcPr>
            <w:tcW w:w="1218" w:type="dxa"/>
            <w:tcBorders/>
            <w:vAlign w:val="center"/>
          </w:tcPr>
          <w:p>
            <w:pPr/>
          </w:p>
        </w:tc>
      </w:tr>
      <w:tr>
        <w:trPr>
          <w:trHeight w:hRule="exact" w:val="425"/>
          <w:jc w:val="center"/>
        </w:trPr>
        <w:tc>
          <w:tcPr>
            <w:tcW w:w="2980" w:type="dxa"/>
            <w:gridSpan w:val="2"/>
            <w:tcBorders/>
            <w:vAlign w:val="center"/>
          </w:tcPr>
          <w:p>
            <w:pPr>
              <w:snapToGrid w:val="0"/>
              <w:jc w:val="center"/>
            </w:pPr>
            <w:r>
              <w:rPr>
                <w:rFonts w:ascii="宋体" w:eastAsia="宋体" w:hAnsi="宋体" w:cs="宋体"/>
                <w:b/>
                <w:i w:val="0"/>
                <w:color w:val="000000"/>
                <w:sz w:val="14"/>
              </w:rPr>
              <w:t xml:space="preserve">人员经费合计</w:t>
            </w:r>
          </w:p>
        </w:tc>
        <w:tc>
          <w:tcPr>
            <w:tcW w:w="1220" w:type="dxa"/>
            <w:tcBorders/>
            <w:vAlign w:val="center"/>
          </w:tcPr>
          <w:p>
            <w:pPr>
              <w:snapToGrid w:val="0"/>
              <w:jc w:val="right"/>
            </w:pPr>
            <w:r>
              <w:rPr>
                <w:rFonts w:ascii="宋体" w:eastAsia="宋体" w:hAnsi="宋体" w:cs="宋体"/>
                <w:b w:val="0"/>
                <w:i w:val="0"/>
                <w:color w:val="000000"/>
                <w:sz w:val="14"/>
              </w:rPr>
              <w:t xml:space="preserve">13,595,516.06</w:t>
            </w:r>
          </w:p>
        </w:tc>
        <w:tc>
          <w:tcPr>
            <w:tcW w:w="7820" w:type="dxa"/>
            <w:gridSpan w:val="5"/>
            <w:tcBorders/>
            <w:vAlign w:val="center"/>
          </w:tcPr>
          <w:p>
            <w:pPr>
              <w:snapToGrid w:val="0"/>
              <w:jc w:val="center"/>
            </w:pPr>
            <w:r>
              <w:rPr>
                <w:rFonts w:ascii="宋体" w:eastAsia="宋体" w:hAnsi="宋体" w:cs="宋体"/>
                <w:b/>
                <w:i w:val="0"/>
                <w:color w:val="000000"/>
                <w:sz w:val="14"/>
              </w:rPr>
              <w:t xml:space="preserve">公用经费合计</w:t>
            </w:r>
          </w:p>
        </w:tc>
        <w:tc>
          <w:tcPr>
            <w:tcW w:w="1218" w:type="dxa"/>
            <w:tcBorders/>
            <w:vAlign w:val="center"/>
          </w:tcPr>
          <w:p>
            <w:pPr>
              <w:snapToGrid w:val="0"/>
              <w:jc w:val="right"/>
            </w:pPr>
            <w:r>
              <w:rPr>
                <w:rFonts w:ascii="宋体" w:eastAsia="宋体" w:hAnsi="宋体" w:cs="宋体"/>
                <w:b w:val="0"/>
                <w:i w:val="0"/>
                <w:color w:val="000000"/>
                <w:sz w:val="14"/>
              </w:rPr>
              <w:t xml:space="preserve">1,452,458.76</w:t>
            </w:r>
          </w:p>
        </w:tc>
      </w:tr>
      <w:tr>
        <w:trPr>
          <w:trHeight w:hRule="exact" w:val="379"/>
          <w:jc w:val="center"/>
        </w:trPr>
        <w:tc>
          <w:tcPr>
            <w:tcW w:w="13238" w:type="dxa"/>
            <w:gridSpan w:val="9"/>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注：本表反映本年度一般公共预算财政拨款基本支出明细情况。</w:t>
            </w:r>
          </w:p>
        </w:tc>
      </w:tr>
    </w:tbl>
    <w:p>
      <w:pPr>
        <w:pStyle w:val="Heading2"/>
        <w:spacing w:before="0" w:after="0" w:line="800" w:lineRule="exact"/>
        <w:ind w:firstLine="600" w:firstLineChars="200"/>
        <w:rPr>
          <w:rFonts w:ascii="黑体" w:eastAsia="黑体" w:hAnsi="黑体"/>
          <w:bCs w:val="0"/>
          <w:sz w:val="30"/>
          <w:szCs w:val="30"/>
        </w:rPr>
      </w:pPr>
      <w:r>
        <w:br w:type="page"/>
      </w:r>
      <w:bookmarkStart w:id="26" w:name="_Toc2050619938"/>
      <w:bookmarkStart w:id="27" w:name="_Toc1186085211"/>
      <w:bookmarkStart w:id="28" w:name="_Toc1972277765"/>
      <w:bookmarkStart w:id="29" w:name="_Toc1059543692"/>
      <w:r>
        <w:rPr>
          <w:rFonts w:ascii="黑体" w:eastAsia="黑体" w:hAnsi="黑体" w:hint="eastAsia"/>
          <w:sz w:val="30"/>
          <w:szCs w:val="30"/>
        </w:rPr>
        <w:t xml:space="preserve">八、《政府性基金预算财政拨款收入支出决算表》</w:t>
      </w:r>
      <w:bookmarkEnd w:id="26"/>
      <w:bookmarkEnd w:id="27"/>
      <w:bookmarkEnd w:id="28"/>
      <w:bookmarkEnd w:id="29"/>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小计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注：本表反映本年度政府性基金预算财政拨款收入、支出及结转和结余情况。</w:t>
            </w:r>
          </w:p>
        </w:tc>
      </w:tr>
    </w:tbl>
    <w:p>
      <w:pPr>
        <w:spacing w:line="240" w:lineRule="atLeast"/>
        <w:ind w:firstLine="420" w:firstLineChars="200"/>
        <w:rPr>
          <w:rFonts w:ascii="黑体" w:eastAsia="黑体" w:hAnsi="仿宋"/>
          <w:sz w:val="32"/>
          <w:szCs w:val="32"/>
        </w:rPr>
      </w:pPr>
      <w:r>
        <w:rPr>
          <w:rFonts w:ascii="黑体" w:eastAsia="黑体" w:hAnsi="仿宋" w:hint="eastAsia"/>
          <w:sz w:val="21"/>
          <w:szCs w:val="21"/>
        </w:rPr>
        <w:t xml:space="preserve">天津市群众艺术馆2024年度政府性基金预算财政拨款收入支出决算表为空表。</w:t>
      </w:r>
      <w:bookmarkStart w:id="30" w:name="_Toc816430520"/>
      <w:bookmarkStart w:id="31" w:name="_Toc1662304910"/>
      <w:bookmarkStart w:id="32" w:name="_Toc1951730910"/>
    </w:p>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 w:val="0"/>
          <w:sz w:val="30"/>
          <w:szCs w:val="30"/>
        </w:rPr>
      </w:pPr>
      <w:bookmarkStart w:id="33" w:name="_Toc1590929823"/>
      <w:r>
        <w:rPr>
          <w:rFonts w:ascii="黑体" w:eastAsia="黑体" w:hAnsi="黑体" w:hint="eastAsia"/>
          <w:sz w:val="30"/>
          <w:szCs w:val="30"/>
        </w:rPr>
        <w:t xml:space="preserve">九、《国有资本经营预算财政拨款收入支出决算表》</w:t>
      </w:r>
      <w:bookmarkEnd w:id="30"/>
      <w:bookmarkEnd w:id="31"/>
      <w:bookmarkEnd w:id="32"/>
      <w:bookmarkEnd w:id="3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合计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注：本表反映本年度国有资本经营预算财政拨款收入、支出及结转和结余情况。</w:t>
            </w:r>
          </w:p>
        </w:tc>
      </w:tr>
    </w:tbl>
    <w:p>
      <w:pPr>
        <w:spacing w:line="240" w:lineRule="atLeast"/>
        <w:ind w:firstLine="420" w:firstLineChars="200"/>
        <w:rPr>
          <w:rFonts w:ascii="黑体" w:eastAsia="黑体" w:hAnsi="仿宋"/>
          <w:sz w:val="32"/>
          <w:szCs w:val="32"/>
        </w:rPr>
      </w:pPr>
      <w:r>
        <w:rPr>
          <w:rFonts w:ascii="黑体" w:eastAsia="黑体" w:hAnsi="仿宋" w:hint="eastAsia"/>
          <w:sz w:val="21"/>
          <w:szCs w:val="21"/>
        </w:rPr>
        <w:t xml:space="preserve">天津市群众艺术馆2024年国有资本经营预算财政拨款收入支出决算表为空表。</w:t>
      </w:r>
      <w:bookmarkStart w:id="34" w:name="_Toc1743858547"/>
      <w:bookmarkStart w:id="35" w:name="_Toc1474728957"/>
      <w:bookmarkStart w:id="36" w:name="_Toc2076180092"/>
    </w:p>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2"/>
        <w:spacing w:before="0" w:after="0" w:line="800" w:lineRule="exact"/>
        <w:ind w:firstLine="600" w:firstLineChars="200"/>
        <w:rPr>
          <w:rFonts w:ascii="黑体" w:eastAsia="黑体" w:hAnsi="黑体"/>
          <w:bCs w:val="0"/>
          <w:sz w:val="30"/>
          <w:szCs w:val="30"/>
        </w:rPr>
      </w:pPr>
      <w:bookmarkStart w:id="37" w:name="_Toc438646364"/>
      <w:r>
        <w:rPr>
          <w:rFonts w:ascii="黑体" w:eastAsia="黑体" w:hAnsi="黑体" w:hint="eastAsia"/>
          <w:sz w:val="30"/>
          <w:szCs w:val="30"/>
        </w:rPr>
        <w:t xml:space="preserve">十、《财政拨款“三公”经费支出决算表》</w:t>
      </w:r>
      <w:bookmarkEnd w:id="34"/>
      <w:bookmarkEnd w:id="35"/>
      <w:bookmarkEnd w:id="36"/>
      <w:bookmarkEnd w:id="37"/>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200"/>
        <w:gridCol w:w="2200"/>
        <w:gridCol w:w="2200"/>
        <w:gridCol w:w="2200"/>
        <w:gridCol w:w="2220"/>
        <w:gridCol w:w="2218"/>
      </w:tblGrid>
      <w:tr>
        <w:trPr>
          <w:trHeight w:hRule="exact" w:val="1009"/>
          <w:jc w:val="center"/>
        </w:trPr>
        <w:tc>
          <w:tcPr>
            <w:tcW w:w="2200" w:type="dxa"/>
            <w:vMerge w:val="restart"/>
            <w:vAlign w:val="center"/>
          </w:tcPr>
          <w:p>
            <w:pPr>
              <w:snapToGrid w:val="0"/>
              <w:jc w:val="center"/>
            </w:pPr>
            <w:r>
              <w:rPr>
                <w:rFonts w:ascii="宋体" w:eastAsia="宋体" w:hAnsi="宋体" w:cs="宋体"/>
                <w:b w:val="0"/>
                <w:i w:val="0"/>
                <w:color w:val="000000"/>
                <w:sz w:val="24"/>
              </w:rPr>
              <w:t xml:space="preserve">合计</w:t>
            </w:r>
          </w:p>
        </w:tc>
        <w:tc>
          <w:tcPr>
            <w:tcW w:w="2200" w:type="dxa"/>
            <w:vMerge w:val="restart"/>
            <w:vAlign w:val="center"/>
          </w:tcPr>
          <w:p>
            <w:pPr>
              <w:snapToGrid w:val="0"/>
              <w:jc w:val="center"/>
            </w:pPr>
            <w:r>
              <w:rPr>
                <w:rFonts w:ascii="宋体" w:eastAsia="宋体" w:hAnsi="宋体" w:cs="宋体"/>
                <w:b w:val="0"/>
                <w:i w:val="0"/>
                <w:color w:val="000000"/>
                <w:sz w:val="24"/>
              </w:rPr>
              <w:t xml:space="preserve">因公出国（境）费</w:t>
            </w:r>
          </w:p>
        </w:tc>
        <w:tc>
          <w:tcPr>
            <w:tcW w:w="6620" w:type="dxa"/>
            <w:gridSpan w:val="3"/>
            <w:vAlign w:val="center"/>
          </w:tcPr>
          <w:p>
            <w:pPr>
              <w:snapToGrid w:val="0"/>
              <w:jc w:val="center"/>
            </w:pPr>
            <w:r>
              <w:rPr>
                <w:rFonts w:ascii="宋体" w:eastAsia="宋体" w:hAnsi="宋体" w:cs="宋体"/>
                <w:b w:val="0"/>
                <w:i w:val="0"/>
                <w:color w:val="000000"/>
                <w:sz w:val="24"/>
              </w:rPr>
              <w:t xml:space="preserve">公务用车购置及运行维护费</w:t>
            </w:r>
          </w:p>
        </w:tc>
        <w:tc>
          <w:tcPr>
            <w:tcW w:w="2218" w:type="dxa"/>
            <w:vMerge w:val="restart"/>
            <w:vAlign w:val="center"/>
          </w:tcPr>
          <w:p>
            <w:pPr>
              <w:snapToGrid w:val="0"/>
              <w:jc w:val="center"/>
            </w:pPr>
            <w:r>
              <w:rPr>
                <w:rFonts w:ascii="宋体" w:eastAsia="宋体" w:hAnsi="宋体" w:cs="宋体"/>
                <w:b w:val="0"/>
                <w:i w:val="0"/>
                <w:color w:val="000000"/>
                <w:sz w:val="24"/>
              </w:rPr>
              <w:t xml:space="preserve">公务接待费</w:t>
            </w:r>
          </w:p>
        </w:tc>
      </w:tr>
      <w:tr>
        <w:trPr>
          <w:trHeight w:hRule="exact" w:val="1034"/>
          <w:jc w:val="center"/>
        </w:trPr>
        <w:tc>
          <w:tcPr>
            <w:tcW w:w="2200" w:type="dxa"/>
            <w:vMerge/>
            <w:vAlign w:val="center"/>
          </w:tcPr>
          <w:p>
            <w:pPr/>
          </w:p>
        </w:tc>
        <w:tc>
          <w:tcPr>
            <w:tcW w:w="2200" w:type="dxa"/>
            <w:vMerge/>
            <w:vAlign w:val="center"/>
          </w:tcPr>
          <w:p>
            <w:pPr/>
          </w:p>
        </w:tc>
        <w:tc>
          <w:tcPr>
            <w:tcW w:w="2200" w:type="dxa"/>
            <w:vAlign w:val="center"/>
          </w:tcPr>
          <w:p>
            <w:pPr>
              <w:snapToGrid w:val="0"/>
              <w:jc w:val="center"/>
            </w:pPr>
            <w:r>
              <w:rPr>
                <w:rFonts w:ascii="宋体" w:eastAsia="宋体" w:hAnsi="宋体" w:cs="宋体"/>
                <w:b w:val="0"/>
                <w:i w:val="0"/>
                <w:color w:val="000000"/>
                <w:sz w:val="24"/>
              </w:rPr>
              <w:t xml:space="preserve">小计</w:t>
            </w:r>
          </w:p>
        </w:tc>
        <w:tc>
          <w:tcPr>
            <w:tcW w:w="2200" w:type="dxa"/>
            <w:vAlign w:val="center"/>
          </w:tcPr>
          <w:p>
            <w:pPr>
              <w:snapToGrid w:val="0"/>
              <w:jc w:val="center"/>
            </w:pPr>
            <w:r>
              <w:rPr>
                <w:rFonts w:ascii="宋体" w:eastAsia="宋体" w:hAnsi="宋体" w:cs="宋体"/>
                <w:b w:val="0"/>
                <w:i w:val="0"/>
                <w:color w:val="000000"/>
                <w:sz w:val="24"/>
              </w:rPr>
              <w:t xml:space="preserve">公务用车购置费</w:t>
            </w:r>
          </w:p>
        </w:tc>
        <w:tc>
          <w:tcPr>
            <w:tcW w:w="2220" w:type="dxa"/>
            <w:vAlign w:val="center"/>
          </w:tcPr>
          <w:p>
            <w:pPr>
              <w:snapToGrid w:val="0"/>
              <w:jc w:val="center"/>
            </w:pPr>
            <w:r>
              <w:rPr>
                <w:rFonts w:ascii="宋体" w:eastAsia="宋体" w:hAnsi="宋体" w:cs="宋体"/>
                <w:b w:val="0"/>
                <w:i w:val="0"/>
                <w:color w:val="000000"/>
                <w:sz w:val="24"/>
              </w:rPr>
              <w:t xml:space="preserve">公务用车运行维护费</w:t>
            </w:r>
          </w:p>
        </w:tc>
        <w:tc>
          <w:tcPr>
            <w:tcW w:w="2218" w:type="dxa"/>
            <w:vMerge/>
            <w:vAlign w:val="center"/>
          </w:tcPr>
          <w:p>
            <w:pPr/>
          </w:p>
        </w:tc>
      </w:tr>
      <w:tr>
        <w:trPr>
          <w:trHeight w:hRule="exact" w:val="934"/>
          <w:jc w:val="center"/>
        </w:trPr>
        <w:tc>
          <w:tcPr>
            <w:tcW w:w="2200" w:type="dxa"/>
            <w:tcBorders/>
            <w:vAlign w:val="center"/>
          </w:tcPr>
          <w:p>
            <w:pPr>
              <w:snapToGrid w:val="0"/>
              <w:jc w:val="right"/>
            </w:pPr>
            <w:r>
              <w:rPr>
                <w:rFonts w:ascii="宋体" w:eastAsia="宋体" w:hAnsi="宋体" w:cs="宋体"/>
                <w:b w:val="0"/>
                <w:i w:val="0"/>
                <w:color w:val="000000"/>
                <w:sz w:val="24"/>
              </w:rPr>
              <w:t xml:space="preserve">18,000.00</w:t>
            </w:r>
          </w:p>
        </w:tc>
        <w:tc>
          <w:tcPr>
            <w:tcW w:w="2200" w:type="dxa"/>
            <w:tcBorders/>
            <w:vAlign w:val="center"/>
          </w:tcPr>
          <w:p>
            <w:pPr/>
          </w:p>
        </w:tc>
        <w:tc>
          <w:tcPr>
            <w:tcW w:w="2200" w:type="dxa"/>
            <w:tcBorders/>
            <w:vAlign w:val="center"/>
          </w:tcPr>
          <w:p>
            <w:pPr>
              <w:snapToGrid w:val="0"/>
              <w:jc w:val="right"/>
            </w:pPr>
            <w:r>
              <w:rPr>
                <w:rFonts w:ascii="宋体" w:eastAsia="宋体" w:hAnsi="宋体" w:cs="宋体"/>
                <w:b w:val="0"/>
                <w:i w:val="0"/>
                <w:color w:val="000000"/>
                <w:sz w:val="24"/>
              </w:rPr>
              <w:t xml:space="preserve">18,000.00</w:t>
            </w:r>
          </w:p>
        </w:tc>
        <w:tc>
          <w:tcPr>
            <w:tcW w:w="2200" w:type="dxa"/>
            <w:tcBorders/>
            <w:vAlign w:val="center"/>
          </w:tcPr>
          <w:p>
            <w:pPr/>
          </w:p>
        </w:tc>
        <w:tc>
          <w:tcPr>
            <w:tcW w:w="2220" w:type="dxa"/>
            <w:tcBorders/>
            <w:vAlign w:val="center"/>
          </w:tcPr>
          <w:p>
            <w:pPr>
              <w:snapToGrid w:val="0"/>
              <w:jc w:val="right"/>
            </w:pPr>
            <w:r>
              <w:rPr>
                <w:rFonts w:ascii="宋体" w:eastAsia="宋体" w:hAnsi="宋体" w:cs="宋体"/>
                <w:b w:val="0"/>
                <w:i w:val="0"/>
                <w:color w:val="000000"/>
                <w:sz w:val="24"/>
              </w:rPr>
              <w:t xml:space="preserve">18,000.00</w:t>
            </w:r>
          </w:p>
        </w:tc>
        <w:tc>
          <w:tcPr>
            <w:tcW w:w="2218" w:type="dxa"/>
            <w:tcBorders/>
            <w:vAlign w:val="center"/>
          </w:tcPr>
          <w:p>
            <w:pPr/>
          </w:p>
        </w:tc>
      </w:tr>
      <w:tr>
        <w:trPr>
          <w:trHeight w:hRule="exact" w:val="959"/>
          <w:jc w:val="center"/>
        </w:trPr>
        <w:tc>
          <w:tcPr>
            <w:tcW w:w="13238" w:type="dxa"/>
            <w:gridSpan w:val="6"/>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4"/>
              </w:rPr>
              <w:t xml:space="preserve">注：本表反映本年度“三公”经费支出决算情况。其中决算数是包括当年财政拨款和以前年度结转资金安排的实际支出。</w:t>
            </w:r>
          </w:p>
        </w:tc>
      </w:tr>
    </w:tbl>
    <w:p>
      <w:pPr>
        <w:pStyle w:val="Heading2"/>
        <w:spacing w:before="0" w:after="0" w:line="800" w:lineRule="exact"/>
        <w:rPr>
          <w:rFonts w:ascii="黑体" w:eastAsia="黑体" w:hAnsi="黑体"/>
          <w:b w:val="0"/>
          <w:sz w:val="30"/>
          <w:szCs w:val="30"/>
        </w:rPr>
        <w:sectPr>
          <w:pgSz w:w="16838" w:h="11906" w:orient="landscape"/>
          <w:pgMar w:top="1440" w:right="1800" w:bottom="1440" w:left="1800" w:header="851" w:footer="992" w:gutter="0"/>
          <w:pgBorders/>
          <w:cols w:num="1" w:space="720">
            <w:col w:w="13238" w:space="720"/>
          </w:cols>
          <w:docGrid w:type="lines" w:linePitch="312" w:charSpace="0"/>
        </w:sectPr>
      </w:pPr>
      <w:bookmarkStart w:id="38" w:name="_Toc1660810272"/>
    </w:p>
    <w:p>
      <w:pPr>
        <w:pStyle w:val="Heading2"/>
        <w:spacing w:before="0" w:after="0" w:line="800" w:lineRule="exact"/>
        <w:ind w:firstLine="600" w:firstLineChars="200"/>
        <w:rPr>
          <w:rFonts w:ascii="黑体" w:eastAsia="黑体" w:hAnsi="黑体"/>
          <w:sz w:val="30"/>
          <w:szCs w:val="30"/>
        </w:rPr>
      </w:pPr>
      <w:bookmarkStart w:id="39" w:name="_Toc18079597"/>
      <w:bookmarkStart w:id="40" w:name="_Toc2044509788"/>
      <w:bookmarkStart w:id="41" w:name="_Toc173785173"/>
      <w:r>
        <w:rPr>
          <w:rFonts w:ascii="黑体" w:eastAsia="黑体" w:hAnsi="黑体" w:hint="eastAsia"/>
          <w:sz w:val="30"/>
          <w:szCs w:val="30"/>
        </w:rPr>
        <w:t xml:space="preserve">十一、《项目支出决算表》</w:t>
      </w:r>
      <w:bookmarkEnd w:id="39"/>
      <w:bookmarkEnd w:id="40"/>
      <w:bookmarkEnd w:id="4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单位：天津市群众艺术馆</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60"/>
        <w:gridCol w:w="5240"/>
        <w:gridCol w:w="1160"/>
        <w:gridCol w:w="1240"/>
        <w:gridCol w:w="1240"/>
        <w:gridCol w:w="1240"/>
        <w:gridCol w:w="1240"/>
        <w:gridCol w:w="1218"/>
      </w:tblGrid>
      <w:tr>
        <w:trPr>
          <w:trHeight w:hRule="exact" w:val="308"/>
          <w:jc w:val="center"/>
        </w:trPr>
        <w:tc>
          <w:tcPr>
            <w:tcW w:w="5900" w:type="dxa"/>
            <w:gridSpan w:val="2"/>
            <w:vAlign w:val="center"/>
          </w:tcPr>
          <w:p>
            <w:pPr>
              <w:snapToGrid w:val="0"/>
              <w:jc w:val="center"/>
            </w:pPr>
            <w:r>
              <w:rPr>
                <w:rFonts w:ascii="宋体" w:eastAsia="宋体" w:hAnsi="宋体" w:cs="宋体"/>
                <w:b w:val="0"/>
                <w:i w:val="0"/>
                <w:color w:val="000000"/>
                <w:sz w:val="14"/>
              </w:rPr>
              <w:t xml:space="preserve">项目</w:t>
            </w:r>
          </w:p>
        </w:tc>
        <w:tc>
          <w:tcPr>
            <w:tcW w:w="7338" w:type="dxa"/>
            <w:gridSpan w:val="6"/>
            <w:vAlign w:val="center"/>
          </w:tcPr>
          <w:p>
            <w:pPr>
              <w:snapToGrid w:val="0"/>
              <w:jc w:val="center"/>
            </w:pPr>
            <w:r>
              <w:rPr>
                <w:rFonts w:ascii="宋体" w:eastAsia="宋体" w:hAnsi="宋体" w:cs="宋体"/>
                <w:b w:val="0"/>
                <w:i w:val="0"/>
                <w:color w:val="000000"/>
                <w:sz w:val="14"/>
              </w:rPr>
              <w:t xml:space="preserve">本年支出</w:t>
            </w:r>
          </w:p>
        </w:tc>
      </w:tr>
      <w:tr>
        <w:trPr>
          <w:trHeight w:hRule="exact" w:val="308"/>
          <w:jc w:val="center"/>
        </w:trPr>
        <w:tc>
          <w:tcPr>
            <w:tcW w:w="660" w:type="dxa"/>
            <w:vMerge w:val="restart"/>
            <w:vAlign w:val="center"/>
          </w:tcPr>
          <w:p>
            <w:pPr>
              <w:snapToGrid w:val="0"/>
              <w:jc w:val="center"/>
            </w:pPr>
            <w:r>
              <w:rPr>
                <w:rFonts w:ascii="宋体" w:eastAsia="宋体" w:hAnsi="宋体" w:cs="宋体"/>
                <w:b w:val="0"/>
                <w:i w:val="0"/>
                <w:color w:val="000000"/>
                <w:sz w:val="14"/>
              </w:rPr>
              <w:t xml:space="preserve">科目编码</w:t>
            </w:r>
          </w:p>
        </w:tc>
        <w:tc>
          <w:tcPr>
            <w:tcW w:w="5240" w:type="dxa"/>
            <w:vMerge w:val="restart"/>
            <w:vAlign w:val="center"/>
          </w:tcPr>
          <w:p>
            <w:pPr>
              <w:snapToGrid w:val="0"/>
              <w:jc w:val="center"/>
            </w:pPr>
            <w:r>
              <w:rPr>
                <w:rFonts w:ascii="宋体" w:eastAsia="宋体" w:hAnsi="宋体" w:cs="宋体"/>
                <w:b w:val="0"/>
                <w:i w:val="0"/>
                <w:color w:val="000000"/>
                <w:sz w:val="14"/>
              </w:rPr>
              <w:t xml:space="preserve">科目名称（二级项目名称）</w:t>
            </w:r>
          </w:p>
        </w:tc>
        <w:tc>
          <w:tcPr>
            <w:tcW w:w="1160" w:type="dxa"/>
            <w:vMerge w:val="restart"/>
            <w:vAlign w:val="center"/>
          </w:tcPr>
          <w:p>
            <w:pPr>
              <w:snapToGrid w:val="0"/>
              <w:jc w:val="center"/>
            </w:pPr>
            <w:r>
              <w:rPr>
                <w:rFonts w:ascii="宋体" w:eastAsia="宋体" w:hAnsi="宋体" w:cs="宋体"/>
                <w:b w:val="0"/>
                <w:i w:val="0"/>
                <w:color w:val="000000"/>
                <w:sz w:val="14"/>
              </w:rPr>
              <w:t xml:space="preserve">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一般公共预算</w:t>
            </w:r>
          </w:p>
        </w:tc>
        <w:tc>
          <w:tcPr>
            <w:tcW w:w="1240" w:type="dxa"/>
            <w:vMerge w:val="restart"/>
            <w:vAlign w:val="center"/>
          </w:tcPr>
          <w:p>
            <w:pPr>
              <w:snapToGrid w:val="0"/>
              <w:jc w:val="center"/>
            </w:pPr>
            <w:r>
              <w:rPr>
                <w:rFonts w:ascii="宋体" w:eastAsia="宋体" w:hAnsi="宋体" w:cs="宋体"/>
                <w:b w:val="0"/>
                <w:i w:val="0"/>
                <w:color w:val="000000"/>
                <w:sz w:val="14"/>
              </w:rPr>
              <w:t xml:space="preserve">政府性基金预算</w:t>
            </w:r>
          </w:p>
        </w:tc>
        <w:tc>
          <w:tcPr>
            <w:tcW w:w="1240" w:type="dxa"/>
            <w:vMerge w:val="restart"/>
            <w:vAlign w:val="center"/>
          </w:tcPr>
          <w:p>
            <w:pPr>
              <w:snapToGrid w:val="0"/>
              <w:jc w:val="center"/>
            </w:pPr>
            <w:r>
              <w:rPr>
                <w:rFonts w:ascii="宋体" w:eastAsia="宋体" w:hAnsi="宋体" w:cs="宋体"/>
                <w:b w:val="0"/>
                <w:i w:val="0"/>
                <w:color w:val="000000"/>
                <w:sz w:val="14"/>
              </w:rPr>
              <w:t xml:space="preserve">国有资本经营预算</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财政专户管理资金</w:t>
            </w:r>
          </w:p>
        </w:tc>
        <w:tc>
          <w:tcPr>
            <w:tcW w:w="1218" w:type="dxa"/>
            <w:vMerge w:val="restart"/>
            <w:vAlign w:val="center"/>
          </w:tcPr>
          <w:p>
            <w:pPr>
              <w:snapToGrid w:val="0"/>
              <w:jc w:val="center"/>
            </w:pPr>
            <w:r>
              <w:rPr>
                <w:rFonts w:ascii="宋体" w:eastAsia="宋体" w:hAnsi="宋体" w:cs="宋体"/>
                <w:b w:val="0"/>
                <w:i w:val="0"/>
                <w:color w:val="000000"/>
                <w:sz w:val="14"/>
              </w:rPr>
              <w:t xml:space="preserve">单位资金</w:t>
            </w:r>
          </w:p>
        </w:tc>
      </w:tr>
      <w:tr>
        <w:trPr>
          <w:trHeight w:hRule="exact" w:val="308"/>
          <w:jc w:val="center"/>
        </w:trPr>
        <w:tc>
          <w:tcPr>
            <w:tcW w:w="660" w:type="dxa"/>
            <w:vMerge/>
            <w:tcBorders/>
            <w:vAlign w:val="center"/>
          </w:tcPr>
          <w:p>
            <w:pPr/>
          </w:p>
        </w:tc>
        <w:tc>
          <w:tcPr>
            <w:tcW w:w="5240" w:type="dxa"/>
            <w:vMerge/>
            <w:tcBorders/>
            <w:vAlign w:val="center"/>
          </w:tcPr>
          <w:p>
            <w:pPr/>
          </w:p>
        </w:tc>
        <w:tc>
          <w:tcPr>
            <w:tcW w:w="116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18" w:type="dxa"/>
            <w:vMerge/>
            <w:tcBorders/>
            <w:vAlign w:val="center"/>
          </w:tcPr>
          <w:p>
            <w:pPr/>
          </w:p>
        </w:tc>
      </w:tr>
      <w:tr>
        <w:trPr>
          <w:trHeight w:hRule="exact" w:val="308"/>
          <w:jc w:val="center"/>
        </w:trPr>
        <w:tc>
          <w:tcPr>
            <w:tcW w:w="660" w:type="dxa"/>
            <w:vMerge/>
            <w:tcBorders/>
            <w:vAlign w:val="center"/>
          </w:tcPr>
          <w:p>
            <w:pPr/>
          </w:p>
        </w:tc>
        <w:tc>
          <w:tcPr>
            <w:tcW w:w="5240" w:type="dxa"/>
            <w:vMerge/>
            <w:tcBorders/>
            <w:vAlign w:val="center"/>
          </w:tcPr>
          <w:p>
            <w:pPr/>
          </w:p>
        </w:tc>
        <w:tc>
          <w:tcPr>
            <w:tcW w:w="116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40" w:type="dxa"/>
            <w:vMerge/>
            <w:tcBorders/>
            <w:vAlign w:val="center"/>
          </w:tcPr>
          <w:p>
            <w:pPr/>
          </w:p>
        </w:tc>
        <w:tc>
          <w:tcPr>
            <w:tcW w:w="1218" w:type="dxa"/>
            <w:vMerge/>
            <w:tcBorders/>
            <w:vAlign w:val="center"/>
          </w:tcPr>
          <w:p>
            <w:pPr/>
          </w:p>
        </w:tc>
      </w:tr>
      <w:tr>
        <w:trPr>
          <w:trHeight w:hRule="exact" w:val="463"/>
          <w:jc w:val="center"/>
        </w:trPr>
        <w:tc>
          <w:tcPr>
            <w:tcW w:w="590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160" w:type="dxa"/>
            <w:tcBorders/>
            <w:vAlign w:val="center"/>
          </w:tcPr>
          <w:p>
            <w:pPr>
              <w:snapToGrid w:val="0"/>
              <w:jc w:val="right"/>
            </w:pPr>
            <w:r>
              <w:rPr>
                <w:rFonts w:ascii="宋体" w:eastAsia="宋体" w:hAnsi="宋体" w:cs="宋体"/>
                <w:b w:val="0"/>
                <w:i w:val="0"/>
                <w:color w:val="000000"/>
                <w:sz w:val="14"/>
              </w:rPr>
              <w:t xml:space="preserve">12,042,296.94</w:t>
            </w:r>
          </w:p>
        </w:tc>
        <w:tc>
          <w:tcPr>
            <w:tcW w:w="1240" w:type="dxa"/>
            <w:tcBorders/>
            <w:vAlign w:val="center"/>
          </w:tcPr>
          <w:p>
            <w:pPr>
              <w:snapToGrid w:val="0"/>
              <w:jc w:val="right"/>
            </w:pPr>
            <w:r>
              <w:rPr>
                <w:rFonts w:ascii="宋体" w:eastAsia="宋体" w:hAnsi="宋体" w:cs="宋体"/>
                <w:b w:val="0"/>
                <w:i w:val="0"/>
                <w:color w:val="000000"/>
                <w:sz w:val="14"/>
              </w:rPr>
              <w:t xml:space="preserve">11,661,055.85</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381,241.09</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w:t>
            </w:r>
          </w:p>
        </w:tc>
        <w:tc>
          <w:tcPr>
            <w:tcW w:w="5240" w:type="dxa"/>
            <w:tcBorders/>
            <w:vAlign w:val="center"/>
          </w:tcPr>
          <w:p>
            <w:pPr>
              <w:snapToGrid w:val="0"/>
              <w:jc w:val="left"/>
            </w:pPr>
            <w:r>
              <w:rPr>
                <w:rFonts w:ascii="宋体" w:eastAsia="宋体" w:hAnsi="宋体" w:cs="宋体"/>
                <w:b w:val="0"/>
                <w:i w:val="0"/>
                <w:color w:val="000000"/>
                <w:sz w:val="14"/>
              </w:rPr>
              <w:t xml:space="preserve">文化旅游体育与传媒支出</w:t>
            </w:r>
          </w:p>
        </w:tc>
        <w:tc>
          <w:tcPr>
            <w:tcW w:w="1160" w:type="dxa"/>
            <w:tcBorders/>
            <w:vAlign w:val="center"/>
          </w:tcPr>
          <w:p>
            <w:pPr>
              <w:snapToGrid w:val="0"/>
              <w:jc w:val="right"/>
            </w:pPr>
            <w:r>
              <w:rPr>
                <w:rFonts w:ascii="宋体" w:eastAsia="宋体" w:hAnsi="宋体" w:cs="宋体"/>
                <w:b w:val="0"/>
                <w:i w:val="0"/>
                <w:color w:val="000000"/>
                <w:sz w:val="14"/>
              </w:rPr>
              <w:t xml:space="preserve">12,042,296.94</w:t>
            </w:r>
          </w:p>
        </w:tc>
        <w:tc>
          <w:tcPr>
            <w:tcW w:w="1240" w:type="dxa"/>
            <w:tcBorders/>
            <w:vAlign w:val="center"/>
          </w:tcPr>
          <w:p>
            <w:pPr>
              <w:snapToGrid w:val="0"/>
              <w:jc w:val="right"/>
            </w:pPr>
            <w:r>
              <w:rPr>
                <w:rFonts w:ascii="宋体" w:eastAsia="宋体" w:hAnsi="宋体" w:cs="宋体"/>
                <w:b w:val="0"/>
                <w:i w:val="0"/>
                <w:color w:val="000000"/>
                <w:sz w:val="14"/>
              </w:rPr>
              <w:t xml:space="preserve">11,661,055.85</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381,241.09</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w:t>
            </w:r>
          </w:p>
        </w:tc>
        <w:tc>
          <w:tcPr>
            <w:tcW w:w="5240" w:type="dxa"/>
            <w:tcBorders/>
            <w:vAlign w:val="center"/>
          </w:tcPr>
          <w:p>
            <w:pPr>
              <w:snapToGrid w:val="0"/>
              <w:jc w:val="left"/>
            </w:pPr>
            <w:r>
              <w:rPr>
                <w:rFonts w:ascii="宋体" w:eastAsia="宋体" w:hAnsi="宋体" w:cs="宋体"/>
                <w:b w:val="0"/>
                <w:i w:val="0"/>
                <w:color w:val="000000"/>
                <w:sz w:val="14"/>
              </w:rPr>
              <w:t xml:space="preserve">文化和旅游</w:t>
            </w:r>
          </w:p>
        </w:tc>
        <w:tc>
          <w:tcPr>
            <w:tcW w:w="1160" w:type="dxa"/>
            <w:tcBorders/>
            <w:vAlign w:val="center"/>
          </w:tcPr>
          <w:p>
            <w:pPr>
              <w:snapToGrid w:val="0"/>
              <w:jc w:val="right"/>
            </w:pPr>
            <w:r>
              <w:rPr>
                <w:rFonts w:ascii="宋体" w:eastAsia="宋体" w:hAnsi="宋体" w:cs="宋体"/>
                <w:b w:val="0"/>
                <w:i w:val="0"/>
                <w:color w:val="000000"/>
                <w:sz w:val="14"/>
              </w:rPr>
              <w:t xml:space="preserve">12,042,296.94</w:t>
            </w:r>
          </w:p>
        </w:tc>
        <w:tc>
          <w:tcPr>
            <w:tcW w:w="1240" w:type="dxa"/>
            <w:tcBorders/>
            <w:vAlign w:val="center"/>
          </w:tcPr>
          <w:p>
            <w:pPr>
              <w:snapToGrid w:val="0"/>
              <w:jc w:val="right"/>
            </w:pPr>
            <w:r>
              <w:rPr>
                <w:rFonts w:ascii="宋体" w:eastAsia="宋体" w:hAnsi="宋体" w:cs="宋体"/>
                <w:b w:val="0"/>
                <w:i w:val="0"/>
                <w:color w:val="000000"/>
                <w:sz w:val="14"/>
              </w:rPr>
              <w:t xml:space="preserve">11,661,055.85</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381,241.09</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群众文化</w:t>
            </w:r>
          </w:p>
        </w:tc>
        <w:tc>
          <w:tcPr>
            <w:tcW w:w="1160" w:type="dxa"/>
            <w:tcBorders/>
            <w:vAlign w:val="center"/>
          </w:tcPr>
          <w:p>
            <w:pPr>
              <w:snapToGrid w:val="0"/>
              <w:jc w:val="right"/>
            </w:pPr>
            <w:r>
              <w:rPr>
                <w:rFonts w:ascii="宋体" w:eastAsia="宋体" w:hAnsi="宋体" w:cs="宋体"/>
                <w:b w:val="0"/>
                <w:i w:val="0"/>
                <w:color w:val="000000"/>
                <w:sz w:val="14"/>
              </w:rPr>
              <w:t xml:space="preserve">11,958,613.20</w:t>
            </w:r>
          </w:p>
        </w:tc>
        <w:tc>
          <w:tcPr>
            <w:tcW w:w="1240" w:type="dxa"/>
            <w:tcBorders/>
            <w:vAlign w:val="center"/>
          </w:tcPr>
          <w:p>
            <w:pPr>
              <w:snapToGrid w:val="0"/>
              <w:jc w:val="right"/>
            </w:pPr>
            <w:r>
              <w:rPr>
                <w:rFonts w:ascii="宋体" w:eastAsia="宋体" w:hAnsi="宋体" w:cs="宋体"/>
                <w:b w:val="0"/>
                <w:i w:val="0"/>
                <w:color w:val="000000"/>
                <w:sz w:val="14"/>
              </w:rPr>
              <w:t xml:space="preserve">11,661,055.85</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297,557.35</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公共文化云建设（2023年中央支持地方公共文化服务体系建设补助资金）-中央</w:t>
            </w:r>
          </w:p>
        </w:tc>
        <w:tc>
          <w:tcPr>
            <w:tcW w:w="1160" w:type="dxa"/>
            <w:tcBorders/>
            <w:vAlign w:val="center"/>
          </w:tcPr>
          <w:p>
            <w:pPr>
              <w:snapToGrid w:val="0"/>
              <w:jc w:val="right"/>
            </w:pPr>
            <w:r>
              <w:rPr>
                <w:rFonts w:ascii="宋体" w:eastAsia="宋体" w:hAnsi="宋体" w:cs="宋体"/>
                <w:b w:val="0"/>
                <w:i w:val="0"/>
                <w:color w:val="000000"/>
                <w:sz w:val="14"/>
              </w:rPr>
              <w:t xml:space="preserve">1,410,900.00</w:t>
            </w:r>
          </w:p>
        </w:tc>
        <w:tc>
          <w:tcPr>
            <w:tcW w:w="1240" w:type="dxa"/>
            <w:tcBorders/>
            <w:vAlign w:val="center"/>
          </w:tcPr>
          <w:p>
            <w:pPr>
              <w:snapToGrid w:val="0"/>
              <w:jc w:val="right"/>
            </w:pPr>
            <w:r>
              <w:rPr>
                <w:rFonts w:ascii="宋体" w:eastAsia="宋体" w:hAnsi="宋体" w:cs="宋体"/>
                <w:b w:val="0"/>
                <w:i w:val="0"/>
                <w:color w:val="000000"/>
                <w:sz w:val="14"/>
              </w:rPr>
              <w:t xml:space="preserve">1,410,900.00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天津市群众艺术馆网络升级改造</w:t>
            </w:r>
          </w:p>
        </w:tc>
        <w:tc>
          <w:tcPr>
            <w:tcW w:w="1160" w:type="dxa"/>
            <w:tcBorders/>
            <w:vAlign w:val="center"/>
          </w:tcPr>
          <w:p>
            <w:pPr>
              <w:snapToGrid w:val="0"/>
              <w:jc w:val="right"/>
            </w:pPr>
            <w:r>
              <w:rPr>
                <w:rFonts w:ascii="宋体" w:eastAsia="宋体" w:hAnsi="宋体" w:cs="宋体"/>
                <w:b w:val="0"/>
                <w:i w:val="0"/>
                <w:color w:val="000000"/>
                <w:sz w:val="14"/>
              </w:rPr>
              <w:t xml:space="preserve">209,011.00</w:t>
            </w:r>
          </w:p>
        </w:tc>
        <w:tc>
          <w:tcPr>
            <w:tcW w:w="1240" w:type="dxa"/>
            <w:tcBorders/>
            <w:vAlign w:val="center"/>
          </w:tcPr>
          <w:p>
            <w:pPr>
              <w:snapToGrid w:val="0"/>
              <w:jc w:val="right"/>
            </w:pPr>
            <w:r>
              <w:rPr>
                <w:rFonts w:ascii="宋体" w:eastAsia="宋体" w:hAnsi="宋体" w:cs="宋体"/>
                <w:b w:val="0"/>
                <w:i w:val="0"/>
                <w:color w:val="000000"/>
                <w:sz w:val="14"/>
              </w:rPr>
              <w:t xml:space="preserve">209,011.00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天津市第九届市民文化艺术节系列活动</w:t>
            </w:r>
          </w:p>
        </w:tc>
        <w:tc>
          <w:tcPr>
            <w:tcW w:w="1160" w:type="dxa"/>
            <w:tcBorders/>
            <w:vAlign w:val="center"/>
          </w:tcPr>
          <w:p>
            <w:pPr>
              <w:snapToGrid w:val="0"/>
              <w:jc w:val="right"/>
            </w:pPr>
            <w:r>
              <w:rPr>
                <w:rFonts w:ascii="宋体" w:eastAsia="宋体" w:hAnsi="宋体" w:cs="宋体"/>
                <w:b w:val="0"/>
                <w:i w:val="0"/>
                <w:color w:val="000000"/>
                <w:sz w:val="14"/>
              </w:rPr>
              <w:t xml:space="preserve">1,799,419.12</w:t>
            </w:r>
          </w:p>
        </w:tc>
        <w:tc>
          <w:tcPr>
            <w:tcW w:w="1240" w:type="dxa"/>
            <w:tcBorders/>
            <w:vAlign w:val="center"/>
          </w:tcPr>
          <w:p>
            <w:pPr>
              <w:snapToGrid w:val="0"/>
              <w:jc w:val="right"/>
            </w:pPr>
            <w:r>
              <w:rPr>
                <w:rFonts w:ascii="宋体" w:eastAsia="宋体" w:hAnsi="宋体" w:cs="宋体"/>
                <w:b w:val="0"/>
                <w:i w:val="0"/>
                <w:color w:val="000000"/>
                <w:sz w:val="14"/>
              </w:rPr>
              <w:t xml:space="preserve">1,799,419.12</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天津公共文化云运维</w:t>
            </w:r>
          </w:p>
        </w:tc>
        <w:tc>
          <w:tcPr>
            <w:tcW w:w="1160" w:type="dxa"/>
            <w:tcBorders/>
            <w:vAlign w:val="center"/>
          </w:tcPr>
          <w:p>
            <w:pPr>
              <w:snapToGrid w:val="0"/>
              <w:jc w:val="right"/>
            </w:pPr>
            <w:r>
              <w:rPr>
                <w:rFonts w:ascii="宋体" w:eastAsia="宋体" w:hAnsi="宋体" w:cs="宋体"/>
                <w:b w:val="0"/>
                <w:i w:val="0"/>
                <w:color w:val="000000"/>
                <w:sz w:val="14"/>
              </w:rPr>
              <w:t xml:space="preserve">305,000.00</w:t>
            </w:r>
          </w:p>
        </w:tc>
        <w:tc>
          <w:tcPr>
            <w:tcW w:w="1240" w:type="dxa"/>
            <w:tcBorders/>
            <w:vAlign w:val="center"/>
          </w:tcPr>
          <w:p>
            <w:pPr>
              <w:snapToGrid w:val="0"/>
              <w:jc w:val="right"/>
            </w:pPr>
            <w:r>
              <w:rPr>
                <w:rFonts w:ascii="宋体" w:eastAsia="宋体" w:hAnsi="宋体" w:cs="宋体"/>
                <w:b w:val="0"/>
                <w:i w:val="0"/>
                <w:color w:val="000000"/>
                <w:sz w:val="14"/>
              </w:rPr>
              <w:t xml:space="preserve">305,000.00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群众艺术馆免费开放补助经费</w:t>
            </w:r>
          </w:p>
        </w:tc>
        <w:tc>
          <w:tcPr>
            <w:tcW w:w="1160" w:type="dxa"/>
            <w:tcBorders/>
            <w:vAlign w:val="center"/>
          </w:tcPr>
          <w:p>
            <w:pPr>
              <w:snapToGrid w:val="0"/>
              <w:jc w:val="right"/>
            </w:pPr>
            <w:r>
              <w:rPr>
                <w:rFonts w:ascii="宋体" w:eastAsia="宋体" w:hAnsi="宋体" w:cs="宋体"/>
                <w:b w:val="0"/>
                <w:i w:val="0"/>
                <w:color w:val="000000"/>
                <w:sz w:val="14"/>
              </w:rPr>
              <w:t xml:space="preserve">1,199,103.68</w:t>
            </w:r>
          </w:p>
        </w:tc>
        <w:tc>
          <w:tcPr>
            <w:tcW w:w="1240" w:type="dxa"/>
            <w:tcBorders/>
            <w:vAlign w:val="center"/>
          </w:tcPr>
          <w:p>
            <w:pPr>
              <w:snapToGrid w:val="0"/>
              <w:jc w:val="right"/>
            </w:pPr>
            <w:r>
              <w:rPr>
                <w:rFonts w:ascii="宋体" w:eastAsia="宋体" w:hAnsi="宋体" w:cs="宋体"/>
                <w:b w:val="0"/>
                <w:i w:val="0"/>
                <w:color w:val="000000"/>
                <w:sz w:val="14"/>
              </w:rPr>
              <w:t xml:space="preserve">1,199,103.68</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群众艺术馆运行经费</w:t>
            </w:r>
          </w:p>
        </w:tc>
        <w:tc>
          <w:tcPr>
            <w:tcW w:w="1160" w:type="dxa"/>
            <w:tcBorders/>
            <w:vAlign w:val="center"/>
          </w:tcPr>
          <w:p>
            <w:pPr>
              <w:snapToGrid w:val="0"/>
              <w:jc w:val="right"/>
            </w:pPr>
            <w:r>
              <w:rPr>
                <w:rFonts w:ascii="宋体" w:eastAsia="宋体" w:hAnsi="宋体" w:cs="宋体"/>
                <w:b w:val="0"/>
                <w:i w:val="0"/>
                <w:color w:val="000000"/>
                <w:sz w:val="14"/>
              </w:rPr>
              <w:t xml:space="preserve">3,012,122.05</w:t>
            </w:r>
          </w:p>
        </w:tc>
        <w:tc>
          <w:tcPr>
            <w:tcW w:w="1240" w:type="dxa"/>
            <w:tcBorders/>
            <w:vAlign w:val="center"/>
          </w:tcPr>
          <w:p>
            <w:pPr>
              <w:snapToGrid w:val="0"/>
              <w:jc w:val="right"/>
            </w:pPr>
            <w:r>
              <w:rPr>
                <w:rFonts w:ascii="宋体" w:eastAsia="宋体" w:hAnsi="宋体" w:cs="宋体"/>
                <w:b w:val="0"/>
                <w:i w:val="0"/>
                <w:color w:val="000000"/>
                <w:sz w:val="14"/>
              </w:rPr>
              <w:t xml:space="preserve">3,012,122.05</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公共文化云建设（2024年中央支持地方公共文化服务体系建设补助资金）-中央</w:t>
            </w:r>
          </w:p>
        </w:tc>
        <w:tc>
          <w:tcPr>
            <w:tcW w:w="1160" w:type="dxa"/>
            <w:tcBorders/>
            <w:vAlign w:val="center"/>
          </w:tcPr>
          <w:p>
            <w:pPr>
              <w:snapToGrid w:val="0"/>
              <w:jc w:val="right"/>
            </w:pPr>
            <w:r>
              <w:rPr>
                <w:rFonts w:ascii="宋体" w:eastAsia="宋体" w:hAnsi="宋体" w:cs="宋体"/>
                <w:b w:val="0"/>
                <w:i w:val="0"/>
                <w:color w:val="000000"/>
                <w:sz w:val="14"/>
              </w:rPr>
              <w:t xml:space="preserve">3,575,500.00</w:t>
            </w:r>
          </w:p>
        </w:tc>
        <w:tc>
          <w:tcPr>
            <w:tcW w:w="1240" w:type="dxa"/>
            <w:tcBorders/>
            <w:vAlign w:val="center"/>
          </w:tcPr>
          <w:p>
            <w:pPr>
              <w:snapToGrid w:val="0"/>
              <w:jc w:val="right"/>
            </w:pPr>
            <w:r>
              <w:rPr>
                <w:rFonts w:ascii="宋体" w:eastAsia="宋体" w:hAnsi="宋体" w:cs="宋体"/>
                <w:b w:val="0"/>
                <w:i w:val="0"/>
                <w:color w:val="000000"/>
                <w:sz w:val="14"/>
              </w:rPr>
              <w:t xml:space="preserve">3,575,500.00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“春雨工程”天津市文化志愿者边疆行系列活动</w:t>
            </w:r>
          </w:p>
        </w:tc>
        <w:tc>
          <w:tcPr>
            <w:tcW w:w="1160" w:type="dxa"/>
            <w:tcBorders/>
            <w:vAlign w:val="center"/>
          </w:tcPr>
          <w:p>
            <w:pPr>
              <w:snapToGrid w:val="0"/>
              <w:jc w:val="right"/>
            </w:pPr>
            <w:r>
              <w:rPr>
                <w:rFonts w:ascii="宋体" w:eastAsia="宋体" w:hAnsi="宋体" w:cs="宋体"/>
                <w:b w:val="0"/>
                <w:i w:val="0"/>
                <w:color w:val="000000"/>
                <w:sz w:val="14"/>
              </w:rPr>
              <w:t xml:space="preserve">150,000.00</w:t>
            </w:r>
          </w:p>
        </w:tc>
        <w:tc>
          <w:tcPr>
            <w:tcW w:w="1240" w:type="dxa"/>
            <w:tcBorders/>
            <w:vAlign w:val="center"/>
          </w:tcPr>
          <w:p>
            <w:pPr>
              <w:snapToGrid w:val="0"/>
              <w:jc w:val="right"/>
            </w:pPr>
            <w:r>
              <w:rPr>
                <w:rFonts w:ascii="宋体" w:eastAsia="宋体" w:hAnsi="宋体" w:cs="宋体"/>
                <w:b w:val="0"/>
                <w:i w:val="0"/>
                <w:color w:val="000000"/>
                <w:sz w:val="14"/>
              </w:rPr>
              <w:t xml:space="preserve">150,000.00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非财政拨款项目支出-“歌唱祖国”主题歌咏系列活动</w:t>
            </w:r>
          </w:p>
        </w:tc>
        <w:tc>
          <w:tcPr>
            <w:tcW w:w="1160" w:type="dxa"/>
            <w:tcBorders/>
            <w:vAlign w:val="center"/>
          </w:tcPr>
          <w:p>
            <w:pPr>
              <w:snapToGrid w:val="0"/>
              <w:jc w:val="right"/>
            </w:pPr>
            <w:r>
              <w:rPr>
                <w:rFonts w:ascii="宋体" w:eastAsia="宋体" w:hAnsi="宋体" w:cs="宋体"/>
                <w:b w:val="0"/>
                <w:i w:val="0"/>
                <w:color w:val="000000"/>
                <w:sz w:val="14"/>
              </w:rPr>
              <w:t xml:space="preserve">66,401.94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66,401.94</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非财政拨款项目支出-期刊交流展示及理论研讨活动</w:t>
            </w:r>
          </w:p>
        </w:tc>
        <w:tc>
          <w:tcPr>
            <w:tcW w:w="1160" w:type="dxa"/>
            <w:tcBorders/>
            <w:vAlign w:val="center"/>
          </w:tcPr>
          <w:p>
            <w:pPr>
              <w:snapToGrid w:val="0"/>
              <w:jc w:val="right"/>
            </w:pPr>
            <w:r>
              <w:rPr>
                <w:rFonts w:ascii="宋体" w:eastAsia="宋体" w:hAnsi="宋体" w:cs="宋体"/>
                <w:b w:val="0"/>
                <w:i w:val="0"/>
                <w:color w:val="000000"/>
                <w:sz w:val="14"/>
              </w:rPr>
              <w:t xml:space="preserve">162,797.36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162,797.36</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非财政拨款项目支出-天津市优秀群众文艺作品集中展演</w:t>
            </w:r>
          </w:p>
        </w:tc>
        <w:tc>
          <w:tcPr>
            <w:tcW w:w="1160" w:type="dxa"/>
            <w:tcBorders/>
            <w:vAlign w:val="center"/>
          </w:tcPr>
          <w:p>
            <w:pPr>
              <w:snapToGrid w:val="0"/>
              <w:jc w:val="right"/>
            </w:pPr>
            <w:r>
              <w:rPr>
                <w:rFonts w:ascii="宋体" w:eastAsia="宋体" w:hAnsi="宋体" w:cs="宋体"/>
                <w:b w:val="0"/>
                <w:i w:val="0"/>
                <w:color w:val="000000"/>
                <w:sz w:val="14"/>
              </w:rPr>
              <w:t xml:space="preserve">6,725.76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6,725.76</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2070109</w:t>
            </w:r>
          </w:p>
        </w:tc>
        <w:tc>
          <w:tcPr>
            <w:tcW w:w="5240" w:type="dxa"/>
            <w:tcBorders/>
            <w:vAlign w:val="center"/>
          </w:tcPr>
          <w:p>
            <w:pPr>
              <w:snapToGrid w:val="0"/>
              <w:jc w:val="left"/>
            </w:pPr>
            <w:r>
              <w:rPr>
                <w:rFonts w:ascii="宋体" w:eastAsia="宋体" w:hAnsi="宋体" w:cs="宋体"/>
                <w:b w:val="0"/>
                <w:i w:val="0"/>
                <w:color w:val="000000"/>
                <w:sz w:val="14"/>
              </w:rPr>
              <w:t xml:space="preserve">非财政拨款项目支出-2024文化馆服务宣传周系列活动</w:t>
            </w:r>
          </w:p>
        </w:tc>
        <w:tc>
          <w:tcPr>
            <w:tcW w:w="1160" w:type="dxa"/>
            <w:tcBorders/>
            <w:vAlign w:val="center"/>
          </w:tcPr>
          <w:p>
            <w:pPr>
              <w:snapToGrid w:val="0"/>
              <w:jc w:val="right"/>
            </w:pPr>
            <w:r>
              <w:rPr>
                <w:rFonts w:ascii="宋体" w:eastAsia="宋体" w:hAnsi="宋体" w:cs="宋体"/>
                <w:b w:val="0"/>
                <w:i w:val="0"/>
                <w:color w:val="000000"/>
                <w:sz w:val="14"/>
              </w:rPr>
              <w:t xml:space="preserve">61,632.29</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61,632.29</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其他文化和旅游支出</w:t>
            </w:r>
          </w:p>
        </w:tc>
        <w:tc>
          <w:tcPr>
            <w:tcW w:w="1160" w:type="dxa"/>
            <w:tcBorders/>
            <w:vAlign w:val="center"/>
          </w:tcPr>
          <w:p>
            <w:pPr>
              <w:snapToGrid w:val="0"/>
              <w:jc w:val="right"/>
            </w:pPr>
            <w:r>
              <w:rPr>
                <w:rFonts w:ascii="宋体" w:eastAsia="宋体" w:hAnsi="宋体" w:cs="宋体"/>
                <w:b w:val="0"/>
                <w:i w:val="0"/>
                <w:color w:val="000000"/>
                <w:sz w:val="14"/>
              </w:rPr>
              <w:t xml:space="preserve">83,683.74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83,683.74</w:t>
            </w:r>
          </w:p>
        </w:tc>
      </w:tr>
      <w:tr>
        <w:trPr>
          <w:trHeight w:hRule="exact" w:val="463"/>
          <w:jc w:val="center"/>
        </w:trPr>
        <w:tc>
          <w:tcPr>
            <w:tcW w:w="660" w:type="dxa"/>
            <w:tcBorders/>
            <w:vAlign w:val="center"/>
          </w:tcPr>
          <w:p>
            <w:pPr>
              <w:snapToGrid w:val="0"/>
              <w:jc w:val="left"/>
            </w:pPr>
            <w:r>
              <w:rPr>
                <w:rFonts w:ascii="宋体" w:eastAsia="宋体" w:hAnsi="宋体" w:cs="宋体"/>
                <w:b w:val="0"/>
                <w:i w:val="0"/>
                <w:color w:val="000000"/>
                <w:sz w:val="14"/>
              </w:rPr>
              <w:t xml:space="preserve">2070199</w:t>
            </w:r>
          </w:p>
        </w:tc>
        <w:tc>
          <w:tcPr>
            <w:tcW w:w="5240" w:type="dxa"/>
            <w:tcBorders/>
            <w:vAlign w:val="center"/>
          </w:tcPr>
          <w:p>
            <w:pPr>
              <w:snapToGrid w:val="0"/>
              <w:jc w:val="left"/>
            </w:pPr>
            <w:r>
              <w:rPr>
                <w:rFonts w:ascii="宋体" w:eastAsia="宋体" w:hAnsi="宋体" w:cs="宋体"/>
                <w:b w:val="0"/>
                <w:i w:val="0"/>
                <w:color w:val="000000"/>
                <w:sz w:val="14"/>
              </w:rPr>
              <w:t xml:space="preserve">非财政拨款项目支出-天津市优秀群众文艺作品集中展演</w:t>
            </w:r>
          </w:p>
        </w:tc>
        <w:tc>
          <w:tcPr>
            <w:tcW w:w="1160" w:type="dxa"/>
            <w:tcBorders/>
            <w:vAlign w:val="center"/>
          </w:tcPr>
          <w:p>
            <w:pPr>
              <w:snapToGrid w:val="0"/>
              <w:jc w:val="right"/>
            </w:pPr>
            <w:r>
              <w:rPr>
                <w:rFonts w:ascii="宋体" w:eastAsia="宋体" w:hAnsi="宋体" w:cs="宋体"/>
                <w:b w:val="0"/>
                <w:i w:val="0"/>
                <w:color w:val="000000"/>
                <w:sz w:val="14"/>
              </w:rPr>
              <w:t xml:space="preserve">83,683.74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18" w:type="dxa"/>
            <w:tcBorders/>
            <w:vAlign w:val="center"/>
          </w:tcPr>
          <w:p>
            <w:pPr>
              <w:snapToGrid w:val="0"/>
              <w:jc w:val="right"/>
            </w:pPr>
            <w:r>
              <w:rPr>
                <w:rFonts w:ascii="宋体" w:eastAsia="宋体" w:hAnsi="宋体" w:cs="宋体"/>
                <w:b w:val="0"/>
                <w:i w:val="0"/>
                <w:color w:val="000000"/>
                <w:sz w:val="14"/>
              </w:rPr>
              <w:t xml:space="preserve">83,683.74</w:t>
            </w:r>
          </w:p>
        </w:tc>
      </w:tr>
      <w:tr>
        <w:trPr>
          <w:trHeight w:hRule="exact" w:val="586"/>
          <w:jc w:val="center"/>
        </w:trPr>
        <w:tc>
          <w:tcPr>
            <w:tcW w:w="13238" w:type="dxa"/>
            <w:gridSpan w:val="8"/>
            <w:tcBorders>
              <w:left w:val="none" w:sz="0" w:space="0" w:color="FFFFFF"/>
              <w:bottom w:val="none" w:sz="0" w:space="0" w:color="FFFFFF"/>
              <w:right w:val="none" w:sz="0"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注：本表反映本年度项目支出决算情况，其中支出数包括当年预算资金和以前年度结转资金安排的合计实际支出。</w:t>
            </w:r>
          </w:p>
        </w:tc>
      </w:tr>
    </w:tbl>
    <w:p>
      <w:pPr>
        <w:sectPr>
          <w:pgSz w:w="16838" w:h="11906" w:orient="landscape"/>
          <w:pgMar w:top="1440" w:right="1800" w:bottom="1440" w:left="1800" w:header="851" w:footer="992" w:gutter="0"/>
          <w:pgBorders/>
          <w:cols w:num="1" w:space="720">
            <w:col w:w="13238" w:space="720"/>
          </w:cols>
          <w:docGrid w:type="lines" w:linePitch="312" w:charSpace="0"/>
        </w:sectPr>
      </w:pPr>
    </w:p>
    <w:p>
      <w:pPr>
        <w:pStyle w:val="Heading1"/>
        <w:spacing w:before="0" w:after="0" w:line="600" w:lineRule="exact"/>
        <w:jc w:val="center"/>
        <w:rPr>
          <w:rFonts w:ascii="黑体" w:eastAsia="黑体"/>
          <w:sz w:val="30"/>
          <w:szCs w:val="30"/>
        </w:rPr>
      </w:pPr>
      <w:bookmarkEnd w:id="38"/>
      <w:bookmarkStart w:id="42" w:name="_Toc190171269"/>
      <w:bookmarkStart w:id="43" w:name="_Toc245797798"/>
      <w:bookmarkStart w:id="44" w:name="_Toc229642691"/>
      <w:bookmarkStart w:id="45" w:name="_Toc1068592552"/>
      <w:r>
        <w:rPr>
          <w:rFonts w:ascii="方正小标宋简体" w:eastAsia="方正小标宋简体" w:hAnsi="方正小标宋简体" w:cs="方正小标宋简体" w:hint="eastAsia"/>
          <w:b w:val="0"/>
        </w:rPr>
        <w:t xml:space="preserve">第三部分 2024年度部门决算情况说明</w:t>
      </w:r>
      <w:bookmarkEnd w:id="42"/>
      <w:bookmarkEnd w:id="43"/>
      <w:bookmarkEnd w:id="44"/>
      <w:bookmarkEnd w:id="45"/>
    </w:p>
    <w:p>
      <w:pPr>
        <w:pStyle w:val="Heading2"/>
        <w:spacing w:before="0" w:after="0" w:line="600" w:lineRule="exact"/>
        <w:ind w:firstLine="600" w:firstLineChars="200"/>
        <w:rPr>
          <w:rFonts w:ascii="黑体" w:eastAsia="黑体" w:hAnsi="黑体"/>
          <w:bCs w:val="0"/>
          <w:sz w:val="30"/>
          <w:szCs w:val="30"/>
        </w:rPr>
      </w:pPr>
      <w:bookmarkStart w:id="46" w:name="_Toc1512537805"/>
      <w:bookmarkStart w:id="47" w:name="_Toc429281603"/>
      <w:bookmarkStart w:id="48" w:name="_Toc576593978"/>
      <w:bookmarkStart w:id="49" w:name="_Toc752851347"/>
      <w:r>
        <w:rPr>
          <w:rFonts w:ascii="黑体" w:eastAsia="黑体" w:hAnsi="黑体" w:hint="eastAsia"/>
          <w:bCs w:val="0"/>
          <w:sz w:val="30"/>
          <w:szCs w:val="30"/>
        </w:rPr>
        <w:t xml:space="preserve">一、收入支出决算总体情况说明</w:t>
      </w:r>
      <w:bookmarkEnd w:id="46"/>
      <w:bookmarkEnd w:id="47"/>
      <w:bookmarkEnd w:id="48"/>
      <w:bookmarkEnd w:id="49"/>
    </w:p>
    <w:p>
      <w:pPr>
        <w:spacing w:line="600" w:lineRule="exact"/>
        <w:ind w:firstLine="600"/>
        <w:rPr>
          <w:rFonts w:eastAsia="仿宋_GB2312"/>
          <w:sz w:val="30"/>
          <w:szCs w:val="30"/>
        </w:rPr>
      </w:pPr>
      <w:r>
        <w:rPr>
          <w:rFonts w:eastAsia="仿宋_GB2312" w:hint="eastAsia"/>
          <w:sz w:val="30"/>
          <w:szCs w:val="30"/>
        </w:rPr>
        <w:t xml:space="preserve">天津市群众艺术馆</w:t>
      </w:r>
      <w:r>
        <w:rPr>
          <w:rFonts w:eastAsia="仿宋_GB2312" w:hint="eastAsia"/>
          <w:sz w:val="30"/>
          <w:szCs w:val="30"/>
        </w:rPr>
        <w:t xml:space="preserve">2024</w:t>
      </w:r>
      <w:r>
        <w:rPr>
          <w:rFonts w:eastAsia="仿宋_GB2312"/>
          <w:sz w:val="30"/>
          <w:szCs w:val="30"/>
        </w:rPr>
        <w:t xml:space="preserve">年度收入</w:t>
      </w:r>
      <w:r>
        <w:rPr>
          <w:rFonts w:eastAsia="仿宋_GB2312" w:hint="eastAsia"/>
          <w:sz w:val="30"/>
          <w:szCs w:val="30"/>
        </w:rPr>
        <w:t xml:space="preserve">、支出决算</w:t>
      </w:r>
      <w:r>
        <w:rPr>
          <w:rFonts w:eastAsia="仿宋_GB2312"/>
          <w:sz w:val="30"/>
          <w:szCs w:val="30"/>
        </w:rPr>
        <w:t xml:space="preserve">总计</w:t>
      </w:r>
      <w:r>
        <w:rPr>
          <w:rFonts w:eastAsia="仿宋_GB2312" w:hint="eastAsia"/>
          <w:sz w:val="30"/>
          <w:szCs w:val="30"/>
        </w:rPr>
        <w:t xml:space="preserve">28,567,158.13</w:t>
      </w:r>
      <w:r>
        <w:rPr>
          <w:rFonts w:eastAsia="仿宋_GB2312"/>
          <w:sz w:val="30"/>
          <w:szCs w:val="30"/>
        </w:rPr>
        <w:t xml:space="preserve">元</w:t>
      </w:r>
      <w:r>
        <w:rPr>
          <w:rFonts w:eastAsia="仿宋_GB2312" w:hint="eastAsia"/>
          <w:sz w:val="30"/>
          <w:szCs w:val="30"/>
        </w:rPr>
        <w:t xml:space="preserve">。</w:t>
      </w:r>
      <w:r>
        <w:rPr>
          <w:rFonts w:eastAsia="仿宋_GB2312"/>
          <w:sz w:val="30"/>
          <w:szCs w:val="30"/>
        </w:rPr>
        <w:t xml:space="preserve">与</w:t>
      </w:r>
      <w:r>
        <w:rPr>
          <w:rFonts w:eastAsia="仿宋_GB2312" w:hint="eastAsia"/>
          <w:sz w:val="30"/>
          <w:szCs w:val="30"/>
        </w:rPr>
        <w:t xml:space="preserve">2023</w:t>
      </w:r>
      <w:r>
        <w:rPr>
          <w:rFonts w:eastAsia="仿宋_GB2312"/>
          <w:sz w:val="30"/>
          <w:szCs w:val="30"/>
        </w:rPr>
        <w:t xml:space="preserve">年</w:t>
      </w:r>
      <w:r>
        <w:rPr>
          <w:rFonts w:eastAsia="仿宋_GB2312" w:hint="eastAsia"/>
          <w:sz w:val="30"/>
          <w:szCs w:val="30"/>
        </w:rPr>
        <w:t xml:space="preserve">度相比，收、支总计各</w:t>
      </w:r>
      <w:r>
        <w:rPr>
          <w:rFonts w:eastAsia="仿宋_GB2312" w:hint="eastAsia"/>
          <w:sz w:val="30"/>
          <w:szCs w:val="30"/>
        </w:rPr>
        <w:t xml:space="preserve">增加627,877.57元，增长2.247%</w:t>
      </w:r>
      <w:r>
        <w:rPr>
          <w:rFonts w:eastAsia="仿宋_GB2312" w:hint="eastAsia"/>
          <w:sz w:val="30"/>
          <w:szCs w:val="30"/>
        </w:rPr>
        <w:t xml:space="preserve">，主要原因是</w:t>
      </w:r>
      <w:r>
        <w:rPr>
          <w:rFonts w:eastAsia="仿宋_GB2312" w:hint="eastAsia"/>
          <w:sz w:val="30"/>
          <w:szCs w:val="30"/>
        </w:rPr>
        <w:t xml:space="preserve">一是增加了公共文化云建设、天津公共文化云运维、天津市群众艺术馆网络升级改造等专项经费；二是人员减少，相应经费支出减少</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收入包括：</w:t>
      </w:r>
      <w:r>
        <w:rPr>
          <w:rFonts w:eastAsia="仿宋_GB2312" w:hint="eastAsia"/>
          <w:sz w:val="30"/>
          <w:szCs w:val="30"/>
        </w:rPr>
        <w:t xml:space="preserve">一般公共预算财政拨款收入26,709,030.67元、事业收入742,494.00元、其他收入6,968.58元</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支出包括：</w:t>
      </w:r>
      <w:r>
        <w:rPr>
          <w:rFonts w:eastAsia="仿宋_GB2312" w:hint="eastAsia"/>
          <w:sz w:val="30"/>
          <w:szCs w:val="30"/>
        </w:rPr>
        <w:t xml:space="preserve">文化旅游体育与传媒支出25,104,285.15元、社会保障和就业支出1,351,562.87元、卫生健康支出775,535.42元</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bCs w:val="0"/>
          <w:sz w:val="30"/>
          <w:szCs w:val="30"/>
        </w:rPr>
      </w:pPr>
      <w:bookmarkStart w:id="50" w:name="_Toc1458959096"/>
      <w:bookmarkStart w:id="51" w:name="_Toc198940905"/>
      <w:bookmarkStart w:id="52" w:name="_Toc1538331348"/>
      <w:bookmarkStart w:id="53" w:name="_Toc1368772982"/>
      <w:r>
        <w:rPr>
          <w:rFonts w:ascii="黑体" w:eastAsia="黑体" w:hAnsi="黑体" w:cs="仿宋_GB2312" w:hint="eastAsia"/>
          <w:bCs w:val="0"/>
          <w:sz w:val="30"/>
          <w:szCs w:val="30"/>
        </w:rPr>
        <w:t xml:space="preserve">二、收入决算情况说明</w:t>
      </w:r>
      <w:bookmarkEnd w:id="50"/>
      <w:bookmarkEnd w:id="51"/>
      <w:bookmarkEnd w:id="52"/>
      <w:bookmarkEnd w:id="53"/>
    </w:p>
    <w:p>
      <w:pPr>
        <w:spacing w:line="600" w:lineRule="exact"/>
        <w:ind w:firstLine="600" w:firstLineChars="200"/>
        <w:rPr>
          <w:rFonts w:eastAsia="仿宋_GB2312"/>
          <w:sz w:val="30"/>
          <w:szCs w:val="30"/>
        </w:rPr>
      </w:pPr>
      <w:r>
        <w:rPr>
          <w:rFonts w:eastAsia="仿宋_GB2312" w:hint="eastAsia"/>
          <w:sz w:val="30"/>
          <w:szCs w:val="30"/>
        </w:rPr>
        <w:t xml:space="preserve">天津市群众艺术馆</w:t>
      </w:r>
      <w:r>
        <w:rPr>
          <w:rFonts w:eastAsia="仿宋_GB2312" w:hint="eastAsia"/>
          <w:sz w:val="30"/>
          <w:szCs w:val="30"/>
        </w:rPr>
        <w:t xml:space="preserve">2024年度本年收入合计</w:t>
      </w:r>
      <w:r>
        <w:rPr>
          <w:rFonts w:eastAsia="仿宋_GB2312" w:hint="eastAsia"/>
          <w:sz w:val="30"/>
          <w:szCs w:val="30"/>
        </w:rPr>
        <w:t xml:space="preserve">27,458,493.25</w:t>
      </w:r>
      <w:r>
        <w:rPr>
          <w:rFonts w:eastAsia="仿宋_GB2312" w:hint="eastAsia"/>
          <w:sz w:val="30"/>
          <w:szCs w:val="30"/>
        </w:rPr>
        <w:t xml:space="preserve">元，与2023年度相比</w:t>
      </w:r>
      <w:r>
        <w:rPr>
          <w:rFonts w:eastAsia="仿宋_GB2312" w:hint="eastAsia"/>
          <w:sz w:val="30"/>
          <w:szCs w:val="30"/>
        </w:rPr>
        <w:t xml:space="preserve">增加1,413,301.09元，</w:t>
      </w:r>
      <w:r>
        <w:rPr>
          <w:rFonts w:eastAsia="仿宋_GB2312" w:hint="eastAsia"/>
          <w:sz w:val="30"/>
          <w:szCs w:val="30"/>
        </w:rPr>
        <w:t xml:space="preserve">主要原因是</w:t>
      </w:r>
      <w:r>
        <w:rPr>
          <w:rFonts w:eastAsia="仿宋_GB2312" w:hint="eastAsia"/>
          <w:sz w:val="30"/>
          <w:szCs w:val="30"/>
        </w:rPr>
        <w:t xml:space="preserve">增加了公共文化云建设、天津公共文化云运维、天津市群众艺术馆网络升级改造等专项经费</w:t>
      </w:r>
      <w:r>
        <w:rPr>
          <w:rFonts w:eastAsia="仿宋_GB2312" w:hint="eastAsia"/>
          <w:sz w:val="30"/>
          <w:szCs w:val="30"/>
        </w:rPr>
        <w:t xml:space="preserve">。其中：</w:t>
      </w:r>
      <w:r>
        <w:rPr>
          <w:rFonts w:eastAsia="仿宋_GB2312" w:hint="eastAsia"/>
          <w:sz w:val="30"/>
          <w:szCs w:val="30"/>
        </w:rPr>
        <w:t xml:space="preserve">一般公共预算财政拨款收入26,709,030.67元，占97.271%；事业收入742,494.00元，占2.704%；其他收入6,968.58元，占0.025%</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bCs w:val="0"/>
          <w:sz w:val="30"/>
          <w:szCs w:val="30"/>
        </w:rPr>
      </w:pPr>
      <w:bookmarkStart w:id="54" w:name="_Toc2115235603"/>
      <w:bookmarkStart w:id="55" w:name="_Toc1122681810"/>
      <w:bookmarkStart w:id="56" w:name="_Toc1179339603"/>
      <w:bookmarkStart w:id="57" w:name="_Toc757245026"/>
      <w:r>
        <w:rPr>
          <w:rFonts w:ascii="黑体" w:eastAsia="黑体" w:hAnsi="黑体" w:cs="仿宋_GB2312" w:hint="eastAsia"/>
          <w:bCs w:val="0"/>
          <w:sz w:val="30"/>
          <w:szCs w:val="30"/>
        </w:rPr>
        <w:t xml:space="preserve">三、支出决算情况说明</w:t>
      </w:r>
      <w:bookmarkEnd w:id="54"/>
      <w:bookmarkEnd w:id="55"/>
      <w:bookmarkEnd w:id="56"/>
      <w:bookmarkEnd w:id="57"/>
    </w:p>
    <w:p>
      <w:pPr>
        <w:spacing w:line="600" w:lineRule="exact"/>
        <w:ind w:firstLine="600" w:firstLineChars="200"/>
        <w:rPr>
          <w:rFonts w:eastAsia="仿宋_GB2312"/>
          <w:sz w:val="30"/>
          <w:szCs w:val="30"/>
        </w:rPr>
      </w:pPr>
      <w:r>
        <w:rPr>
          <w:rFonts w:eastAsia="仿宋_GB2312" w:hint="eastAsia"/>
          <w:sz w:val="30"/>
          <w:szCs w:val="30"/>
        </w:rPr>
        <w:t xml:space="preserve">天津市群众艺术馆</w:t>
      </w:r>
      <w:r>
        <w:rPr>
          <w:rFonts w:eastAsia="仿宋_GB2312" w:hint="eastAsia"/>
          <w:sz w:val="30"/>
          <w:szCs w:val="30"/>
        </w:rPr>
        <w:t xml:space="preserve">2024</w:t>
      </w:r>
      <w:r>
        <w:rPr>
          <w:rFonts w:eastAsia="仿宋_GB2312"/>
          <w:sz w:val="30"/>
          <w:szCs w:val="30"/>
        </w:rPr>
        <w:t xml:space="preserve">年度</w:t>
      </w:r>
      <w:r>
        <w:rPr>
          <w:rFonts w:eastAsia="仿宋_GB2312" w:hint="eastAsia"/>
          <w:sz w:val="30"/>
          <w:szCs w:val="30"/>
        </w:rPr>
        <w:t xml:space="preserve">本年</w:t>
      </w:r>
      <w:r>
        <w:rPr>
          <w:rFonts w:eastAsia="仿宋_GB2312"/>
          <w:sz w:val="30"/>
          <w:szCs w:val="30"/>
        </w:rPr>
        <w:t xml:space="preserve">支出</w:t>
      </w:r>
      <w:r>
        <w:rPr>
          <w:rFonts w:eastAsia="仿宋_GB2312" w:hint="eastAsia"/>
          <w:sz w:val="30"/>
          <w:szCs w:val="30"/>
        </w:rPr>
        <w:t xml:space="preserve">合计</w:t>
      </w:r>
      <w:r>
        <w:rPr>
          <w:rFonts w:eastAsia="仿宋_GB2312" w:hint="eastAsia"/>
          <w:sz w:val="30"/>
          <w:szCs w:val="30"/>
        </w:rPr>
        <w:t xml:space="preserve">27,231,383.44</w:t>
      </w:r>
      <w:r>
        <w:rPr>
          <w:rFonts w:eastAsia="仿宋_GB2312"/>
          <w:sz w:val="30"/>
          <w:szCs w:val="30"/>
        </w:rPr>
        <w:t xml:space="preserve">元，</w:t>
      </w:r>
      <w:r>
        <w:rPr>
          <w:rFonts w:eastAsia="仿宋_GB2312" w:hint="eastAsia"/>
          <w:sz w:val="30"/>
          <w:szCs w:val="30"/>
        </w:rPr>
        <w:t xml:space="preserve">与2023年度相比</w:t>
      </w:r>
      <w:r>
        <w:rPr>
          <w:rFonts w:eastAsia="仿宋_GB2312" w:hint="eastAsia"/>
          <w:sz w:val="30"/>
          <w:szCs w:val="30"/>
        </w:rPr>
        <w:t xml:space="preserve">增加624,129.85元，</w:t>
      </w:r>
      <w:r>
        <w:rPr>
          <w:rFonts w:eastAsia="仿宋_GB2312" w:hint="eastAsia"/>
          <w:sz w:val="30"/>
          <w:szCs w:val="30"/>
        </w:rPr>
        <w:t xml:space="preserve">主要原因是</w:t>
      </w:r>
      <w:r>
        <w:rPr>
          <w:rFonts w:eastAsia="仿宋_GB2312" w:hint="eastAsia"/>
          <w:sz w:val="30"/>
          <w:szCs w:val="30"/>
        </w:rPr>
        <w:t xml:space="preserve">一是增加了公共文化云建设、天津公共文化云运维、天津市群众艺术馆网络升级改造等专项经费；二是人员减少，相应经费减少</w:t>
      </w:r>
      <w:r>
        <w:rPr>
          <w:rFonts w:eastAsia="仿宋_GB2312" w:hint="eastAsia"/>
          <w:sz w:val="30"/>
          <w:szCs w:val="30"/>
        </w:rPr>
        <w:t xml:space="preserve">。其中：</w:t>
      </w:r>
      <w:r>
        <w:rPr>
          <w:rFonts w:eastAsia="仿宋_GB2312" w:hint="eastAsia"/>
          <w:sz w:val="30"/>
          <w:szCs w:val="30"/>
        </w:rPr>
        <w:t xml:space="preserve">基本支出15,189,086.50元，占55.778%；项目支出12,042,296.94元，占44.222%</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bCs w:val="0"/>
          <w:sz w:val="30"/>
          <w:szCs w:val="30"/>
        </w:rPr>
      </w:pPr>
      <w:bookmarkStart w:id="58" w:name="_Toc2034129458"/>
      <w:bookmarkStart w:id="59" w:name="_Toc1121858128"/>
      <w:bookmarkStart w:id="60" w:name="_Toc1320487183"/>
      <w:bookmarkStart w:id="61" w:name="_Toc1029059860"/>
      <w:r>
        <w:rPr>
          <w:rFonts w:ascii="黑体" w:eastAsia="黑体" w:hAnsi="黑体" w:hint="eastAsia"/>
          <w:bCs w:val="0"/>
          <w:sz w:val="30"/>
          <w:szCs w:val="30"/>
        </w:rPr>
        <w:t xml:space="preserve">四、财政拨款收支决算总体情况说明</w:t>
      </w:r>
      <w:bookmarkEnd w:id="58"/>
      <w:bookmarkEnd w:id="59"/>
      <w:bookmarkEnd w:id="60"/>
      <w:bookmarkEnd w:id="61"/>
    </w:p>
    <w:p>
      <w:pPr>
        <w:spacing w:line="600" w:lineRule="exact"/>
        <w:ind w:firstLine="600"/>
        <w:rPr>
          <w:rFonts w:eastAsia="仿宋_GB2312"/>
          <w:sz w:val="30"/>
          <w:szCs w:val="30"/>
        </w:rPr>
      </w:pPr>
      <w:r>
        <w:rPr>
          <w:rFonts w:eastAsia="仿宋_GB2312" w:hint="eastAsia"/>
          <w:sz w:val="30"/>
          <w:szCs w:val="30"/>
        </w:rPr>
        <w:t xml:space="preserve">天津市群众艺术馆</w:t>
      </w:r>
      <w:r>
        <w:rPr>
          <w:rFonts w:eastAsia="仿宋_GB2312" w:hint="eastAsia"/>
          <w:sz w:val="30"/>
          <w:szCs w:val="30"/>
        </w:rPr>
        <w:t xml:space="preserve">2024</w:t>
      </w:r>
      <w:r>
        <w:rPr>
          <w:rFonts w:eastAsia="仿宋_GB2312"/>
          <w:sz w:val="30"/>
          <w:szCs w:val="30"/>
        </w:rPr>
        <w:t xml:space="preserve">年度</w:t>
      </w:r>
      <w:r>
        <w:rPr>
          <w:rFonts w:eastAsia="仿宋_GB2312" w:hint="eastAsia"/>
          <w:sz w:val="30"/>
          <w:szCs w:val="30"/>
        </w:rPr>
        <w:t xml:space="preserve">财政拨款</w:t>
      </w:r>
      <w:r>
        <w:rPr>
          <w:rFonts w:eastAsia="仿宋_GB2312"/>
          <w:sz w:val="30"/>
          <w:szCs w:val="30"/>
        </w:rPr>
        <w:t xml:space="preserve">收入</w:t>
      </w:r>
      <w:r>
        <w:rPr>
          <w:rFonts w:eastAsia="仿宋_GB2312" w:hint="eastAsia"/>
          <w:sz w:val="30"/>
          <w:szCs w:val="30"/>
        </w:rPr>
        <w:t xml:space="preserve">、支出决算</w:t>
      </w:r>
      <w:r>
        <w:rPr>
          <w:rFonts w:eastAsia="仿宋_GB2312"/>
          <w:sz w:val="30"/>
          <w:szCs w:val="30"/>
        </w:rPr>
        <w:t xml:space="preserve">总计</w:t>
      </w:r>
      <w:r>
        <w:rPr>
          <w:rFonts w:eastAsia="仿宋_GB2312" w:hint="eastAsia"/>
          <w:sz w:val="30"/>
          <w:szCs w:val="30"/>
        </w:rPr>
        <w:t xml:space="preserve">26,709,030.67</w:t>
      </w:r>
      <w:r>
        <w:rPr>
          <w:rFonts w:eastAsia="仿宋_GB2312" w:hint="eastAsia"/>
          <w:sz w:val="30"/>
          <w:szCs w:val="30"/>
        </w:rPr>
        <w:t xml:space="preserve">元。与2023年度相比，财政拨款收、支总计各</w:t>
      </w:r>
      <w:r>
        <w:rPr>
          <w:rFonts w:eastAsia="仿宋_GB2312" w:hint="eastAsia"/>
          <w:sz w:val="30"/>
          <w:szCs w:val="30"/>
        </w:rPr>
        <w:t xml:space="preserve">增加1,163,743.82元，增长4.556%，</w:t>
      </w:r>
      <w:r>
        <w:rPr>
          <w:rFonts w:eastAsia="仿宋_GB2312" w:hint="eastAsia"/>
          <w:sz w:val="30"/>
          <w:szCs w:val="30"/>
        </w:rPr>
        <w:t xml:space="preserve">主要原因是</w:t>
      </w:r>
      <w:r>
        <w:rPr>
          <w:rFonts w:eastAsia="仿宋_GB2312" w:hint="eastAsia"/>
          <w:sz w:val="30"/>
          <w:szCs w:val="30"/>
        </w:rPr>
        <w:t xml:space="preserve">增加了公共文化云建设、天津公共文化云运维、天津市群众艺术馆网络升级改造等专项经费</w:t>
      </w:r>
      <w:r>
        <w:rPr>
          <w:rFonts w:eastAsia="仿宋_GB2312" w:hint="eastAsia"/>
          <w:sz w:val="30"/>
          <w:szCs w:val="30"/>
        </w:rPr>
        <w:t xml:space="preserve">。</w:t>
      </w:r>
    </w:p>
    <w:p>
      <w:pPr>
        <w:spacing w:line="600" w:lineRule="exact"/>
        <w:ind w:firstLine="600"/>
        <w:rPr>
          <w:rFonts w:eastAsia="仿宋_GB2312"/>
          <w:sz w:val="30"/>
          <w:szCs w:val="30"/>
        </w:rPr>
      </w:pPr>
      <w:r>
        <w:rPr>
          <w:rFonts w:eastAsia="仿宋_GB2312" w:hint="eastAsia"/>
          <w:sz w:val="30"/>
          <w:szCs w:val="30"/>
        </w:rPr>
        <w:t xml:space="preserve">收入包括：</w:t>
      </w:r>
      <w:r>
        <w:rPr>
          <w:rFonts w:eastAsia="仿宋_GB2312" w:hint="eastAsia"/>
          <w:sz w:val="30"/>
          <w:szCs w:val="30"/>
        </w:rPr>
        <w:t xml:space="preserve">一般公共预算财政拨款26,709,030.67元</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支出包括：</w:t>
      </w:r>
      <w:r>
        <w:rPr>
          <w:rFonts w:eastAsia="仿宋_GB2312" w:hint="eastAsia"/>
          <w:sz w:val="30"/>
          <w:szCs w:val="30"/>
        </w:rPr>
        <w:t xml:space="preserve">文化旅游体育与传媒支出24,581,932.38元、社会保障和就业支出1,351,562.87元、卫生健康支出775,535.42元</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sz w:val="30"/>
          <w:szCs w:val="30"/>
        </w:rPr>
      </w:pPr>
      <w:bookmarkStart w:id="62" w:name="_Toc1723257729"/>
      <w:bookmarkStart w:id="63" w:name="_Toc1821624013"/>
      <w:bookmarkStart w:id="64" w:name="_Toc163136636"/>
      <w:bookmarkStart w:id="65" w:name="_Toc1332076583"/>
      <w:r>
        <w:rPr>
          <w:rFonts w:ascii="黑体" w:eastAsia="黑体" w:hAnsi="黑体" w:cs="仿宋_GB2312" w:hint="eastAsia"/>
          <w:sz w:val="30"/>
          <w:szCs w:val="30"/>
        </w:rPr>
        <w:t xml:space="preserve">五、一般公共预算财政拨款支出决算情况说明</w:t>
      </w:r>
      <w:bookmarkEnd w:id="62"/>
      <w:bookmarkEnd w:id="63"/>
      <w:bookmarkEnd w:id="64"/>
      <w:bookmarkEnd w:id="65"/>
    </w:p>
    <w:p>
      <w:pPr>
        <w:spacing w:line="600" w:lineRule="exact"/>
        <w:ind w:left="480" w:leftChars="200"/>
        <w:rPr>
          <w:rFonts w:ascii="楷体" w:eastAsia="楷体" w:hAnsi="楷体" w:cs="仿宋_GB2312"/>
          <w:b/>
          <w:sz w:val="30"/>
          <w:szCs w:val="30"/>
        </w:rPr>
      </w:pPr>
      <w:r>
        <w:rPr>
          <w:rFonts w:ascii="楷体" w:eastAsia="楷体" w:hAnsi="楷体" w:cs="仿宋_GB2312" w:hint="eastAsia"/>
          <w:b/>
          <w:sz w:val="30"/>
          <w:szCs w:val="30"/>
        </w:rPr>
        <w:t xml:space="preserve">（一）总体情况</w:t>
      </w:r>
    </w:p>
    <w:p>
      <w:pPr>
        <w:spacing w:line="600" w:lineRule="exact"/>
        <w:ind w:firstLine="600" w:firstLineChars="200"/>
        <w:rPr>
          <w:rFonts w:eastAsia="仿宋_GB2312"/>
          <w:sz w:val="30"/>
          <w:szCs w:val="30"/>
        </w:rPr>
      </w:pPr>
      <w:r>
        <w:rPr>
          <w:rFonts w:eastAsia="仿宋_GB2312" w:hint="eastAsia"/>
          <w:sz w:val="30"/>
          <w:szCs w:val="30"/>
        </w:rPr>
        <w:t xml:space="preserve">天津市群众艺术馆2024年度部门决算一般公共预算财政拨款支出合计26,709,030.67元，占本年支出合计的98.082%。与2023年度相比，一般公共预算财政拨款支出</w:t>
      </w:r>
      <w:r>
        <w:rPr>
          <w:rFonts w:eastAsia="仿宋_GB2312" w:hint="eastAsia"/>
          <w:sz w:val="30"/>
          <w:szCs w:val="30"/>
        </w:rPr>
        <w:t xml:space="preserve">增加1,163,743.82元</w:t>
      </w:r>
      <w:r>
        <w:rPr>
          <w:rFonts w:eastAsia="仿宋_GB2312" w:hint="eastAsia"/>
          <w:sz w:val="30"/>
          <w:szCs w:val="30"/>
        </w:rPr>
        <w:t xml:space="preserve">，增长4.556%</w:t>
      </w:r>
      <w:r>
        <w:rPr>
          <w:rFonts w:eastAsia="仿宋_GB2312" w:hint="eastAsia"/>
          <w:sz w:val="30"/>
          <w:szCs w:val="30"/>
        </w:rPr>
        <w:t xml:space="preserve">，主要原因是增加了公共文化云建设、天津公共文化云运维、天津市群众艺术馆网络升级改造等专项经费。</w:t>
      </w:r>
    </w:p>
    <w:p>
      <w:pPr>
        <w:spacing w:line="600" w:lineRule="exact"/>
        <w:ind w:firstLine="600" w:firstLineChars="200"/>
        <w:rPr>
          <w:rFonts w:ascii="楷体" w:eastAsia="楷体" w:hAnsi="楷体" w:cs="仿宋_GB2312"/>
          <w:b/>
          <w:sz w:val="30"/>
          <w:szCs w:val="30"/>
        </w:rPr>
      </w:pPr>
      <w:r>
        <w:rPr>
          <w:rFonts w:ascii="楷体" w:eastAsia="楷体" w:hAnsi="楷体" w:cs="仿宋_GB2312" w:hint="eastAsia"/>
          <w:b/>
          <w:sz w:val="30"/>
          <w:szCs w:val="30"/>
        </w:rPr>
        <w:t xml:space="preserve">（二）支出结构情况</w:t>
      </w:r>
    </w:p>
    <w:p>
      <w:pPr>
        <w:spacing w:line="600" w:lineRule="exact"/>
        <w:ind w:firstLine="600" w:firstLineChars="200"/>
        <w:rPr>
          <w:rFonts w:eastAsia="仿宋_GB2312"/>
          <w:sz w:val="30"/>
          <w:szCs w:val="30"/>
        </w:rPr>
      </w:pPr>
      <w:r>
        <w:rPr>
          <w:rFonts w:eastAsia="仿宋_GB2312" w:hint="eastAsia"/>
          <w:sz w:val="30"/>
          <w:szCs w:val="30"/>
        </w:rPr>
        <w:t xml:space="preserve">2024年度一般公共预算财政拨款支出26,709,030.67元，主要用于以下方面：</w:t>
      </w:r>
      <w:r>
        <w:rPr>
          <w:rFonts w:eastAsia="仿宋_GB2312" w:hint="eastAsia"/>
          <w:sz w:val="30"/>
          <w:szCs w:val="30"/>
        </w:rPr>
        <w:t xml:space="preserve">文化旅游体育与传媒支出（类）支出24,581,932.38元，占92.036%,社会保障和就业支出（类）支出1,351,562.87元，占5.060%,卫生健康支出（类）支出775,535.42元，占2.904%</w:t>
      </w:r>
      <w:r>
        <w:rPr>
          <w:rFonts w:eastAsia="仿宋_GB2312" w:hint="eastAsia"/>
          <w:sz w:val="30"/>
          <w:szCs w:val="30"/>
        </w:rPr>
        <w:t xml:space="preserve">。</w:t>
      </w:r>
    </w:p>
    <w:p>
      <w:pPr>
        <w:spacing w:line="600" w:lineRule="exact"/>
        <w:ind w:firstLine="600" w:firstLineChars="200"/>
        <w:rPr>
          <w:rFonts w:ascii="楷体" w:eastAsia="楷体" w:hAnsi="楷体" w:cs="仿宋_GB2312"/>
          <w:b/>
          <w:sz w:val="30"/>
          <w:szCs w:val="30"/>
        </w:rPr>
      </w:pPr>
      <w:r>
        <w:rPr>
          <w:rFonts w:ascii="楷体" w:eastAsia="楷体" w:hAnsi="楷体" w:cs="仿宋_GB2312" w:hint="eastAsia"/>
          <w:b/>
          <w:sz w:val="30"/>
          <w:szCs w:val="30"/>
        </w:rPr>
        <w:t xml:space="preserve">（三）具体情况</w:t>
      </w:r>
    </w:p>
    <w:p>
      <w:pPr>
        <w:spacing w:line="600" w:lineRule="exact"/>
        <w:ind w:firstLine="600" w:firstLineChars="200"/>
        <w:rPr>
          <w:rFonts w:eastAsia="仿宋_GB2312"/>
          <w:sz w:val="30"/>
          <w:szCs w:val="30"/>
        </w:rPr>
      </w:pPr>
      <w:r>
        <w:rPr>
          <w:rFonts w:eastAsia="仿宋_GB2312" w:hint="eastAsia"/>
          <w:sz w:val="30"/>
          <w:szCs w:val="30"/>
        </w:rPr>
        <w:t xml:space="preserve">2024年度一般公共预算财政拨款支出年初预算为26,803,900.00元，支出决算为26,709,030.67元</w:t>
      </w:r>
      <w:r>
        <w:rPr>
          <w:rFonts w:eastAsia="仿宋_GB2312" w:hint="eastAsia"/>
          <w:sz w:val="30"/>
          <w:szCs w:val="30"/>
        </w:rPr>
        <w:t xml:space="preserve">，完成年初预算的99.646%</w:t>
      </w:r>
      <w:r>
        <w:rPr>
          <w:rFonts w:eastAsia="仿宋_GB2312" w:hint="eastAsia"/>
          <w:sz w:val="30"/>
          <w:szCs w:val="30"/>
        </w:rPr>
        <w:t xml:space="preserve">。其中：</w:t>
      </w:r>
    </w:p>
    <w:p>
      <w:pPr>
        <w:spacing w:line="600" w:lineRule="exact"/>
        <w:ind w:firstLine="600" w:firstLineChars="200"/>
        <w:rPr>
          <w:rFonts w:eastAsia="仿宋_GB2312"/>
          <w:sz w:val="30"/>
          <w:szCs w:val="30"/>
        </w:rPr>
      </w:pPr>
      <w:r>
        <w:rPr>
          <w:rFonts w:eastAsia="仿宋_GB2312" w:hint="eastAsia"/>
          <w:sz w:val="30"/>
          <w:szCs w:val="30"/>
        </w:rPr>
        <w:t xml:space="preserve">1.文化旅游体育与传媒支出（类）文化和旅游（款）群众文化（项）年初预算为24,633,900.00元，支出决算为24,581,932.38元，完成年初预算的99.789%，决算数小于预算数的主要原因是：本年人员减少，相应支出减少。</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2.社会保障和就业支出（类）行政事业单位养老支出（款）机关事业单位基本养老保险缴费支出（项）年初预算为896,000.00元，支出决算为899,000.00元，完成年初预算的100.335%，决算数大于预算数的主要原因是：社保基数调整，追加人员经费。</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3.社会保障和就业支出（类）行政事业单位养老支出（款）机关事业单位职业年金缴费支出（项）年初预算为448,000.00元，支出决算为452,562.87元，完成年初预算的101.018%，决算数大于预算数的主要原因是：调整行政事业单位养老支出预算。</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4.卫生健康支出（类）行政事业单位医疗（款）事业单位医疗（项）年初预算为580,000.00元，支出决算为561,396.84元，完成年初预算的96.793%，决算数小于预算数的主要原因是：离休干部药费减少。</w:t>
      </w:r>
    </w:p>
    <w:p>
      <w:pPr>
        <w:pBdr/>
        <w:shd w:val="clear" w:color="auto" w:fill="auto"/>
        <w:spacing w:line="600" w:lineRule="exact"/>
        <w:ind w:firstLine="600" w:firstLineChars="200"/>
        <w:rPr>
          <w:rFonts w:eastAsia="仿宋_GB2312"/>
          <w:sz w:val="30"/>
          <w:szCs w:val="30"/>
        </w:rPr>
      </w:pPr>
      <w:r>
        <w:rPr>
          <w:rFonts w:eastAsia="仿宋_GB2312" w:hint="eastAsia"/>
          <w:sz w:val="30"/>
          <w:szCs w:val="30"/>
        </w:rPr>
        <w:t xml:space="preserve">5.卫生健康支出（类）行政事业单位医疗（款）其他行政事业单位医疗支出（项）年初预算为246,000.00元，支出决算为214,138.58元，完成年初预算的87.048%，决算数小于预算数的主要原因是：按照实际发生支付职工医药费。</w:t>
      </w:r>
      <w:bookmarkStart w:id="66" w:name="_GoBack"/>
      <w:bookmarkEnd w:id="66"/>
    </w:p>
    <w:p>
      <w:pPr>
        <w:pStyle w:val="Heading2"/>
        <w:spacing w:before="0" w:after="0" w:line="600" w:lineRule="exact"/>
        <w:ind w:firstLine="600" w:firstLineChars="200"/>
        <w:rPr>
          <w:rFonts w:ascii="黑体" w:eastAsia="黑体" w:hAnsi="黑体" w:cs="仿宋_GB2312"/>
          <w:sz w:val="30"/>
          <w:szCs w:val="30"/>
        </w:rPr>
      </w:pPr>
      <w:bookmarkStart w:id="67" w:name="_Toc1828187861"/>
      <w:bookmarkStart w:id="68" w:name="_Toc1648307680"/>
      <w:bookmarkStart w:id="69" w:name="_Toc1127616914"/>
      <w:bookmarkStart w:id="70" w:name="_Toc1507914859"/>
      <w:r>
        <w:rPr>
          <w:rFonts w:ascii="黑体" w:eastAsia="黑体" w:hAnsi="黑体" w:cs="仿宋_GB2312" w:hint="eastAsia"/>
          <w:sz w:val="30"/>
          <w:szCs w:val="30"/>
        </w:rPr>
        <w:t xml:space="preserve">六、一般公共预算财政拨款基本支出决算情况说明</w:t>
      </w:r>
      <w:bookmarkEnd w:id="67"/>
      <w:bookmarkEnd w:id="68"/>
      <w:bookmarkEnd w:id="69"/>
      <w:bookmarkEnd w:id="70"/>
    </w:p>
    <w:p>
      <w:pPr>
        <w:spacing w:line="600" w:lineRule="exact"/>
        <w:ind w:firstLine="600" w:firstLineChars="200"/>
        <w:rPr>
          <w:rFonts w:eastAsia="仿宋_GB2312"/>
          <w:sz w:val="30"/>
          <w:szCs w:val="30"/>
        </w:rPr>
      </w:pPr>
      <w:r>
        <w:rPr>
          <w:rFonts w:eastAsia="仿宋_GB2312" w:hint="eastAsia"/>
          <w:sz w:val="30"/>
          <w:szCs w:val="30"/>
        </w:rPr>
        <w:t xml:space="preserve">天津市群众艺术馆</w:t>
      </w:r>
      <w:r>
        <w:rPr>
          <w:rFonts w:eastAsia="仿宋_GB2312" w:hint="eastAsia"/>
          <w:sz w:val="30"/>
          <w:szCs w:val="30"/>
        </w:rPr>
        <w:t xml:space="preserve">2024</w:t>
      </w:r>
      <w:r>
        <w:rPr>
          <w:rFonts w:eastAsia="仿宋_GB2312"/>
          <w:sz w:val="30"/>
          <w:szCs w:val="30"/>
        </w:rPr>
        <w:t xml:space="preserve">年度部门决算一般公共预算财政拨款基本支出</w:t>
      </w:r>
      <w:r>
        <w:rPr>
          <w:rFonts w:eastAsia="仿宋_GB2312" w:hint="eastAsia"/>
          <w:sz w:val="30"/>
          <w:szCs w:val="30"/>
        </w:rPr>
        <w:t xml:space="preserve">合计</w:t>
      </w:r>
      <w:r>
        <w:rPr>
          <w:rFonts w:eastAsia="仿宋_GB2312" w:hint="eastAsia"/>
          <w:sz w:val="30"/>
          <w:szCs w:val="30"/>
        </w:rPr>
        <w:t xml:space="preserve">15,047,974.82</w:t>
      </w:r>
      <w:r>
        <w:rPr>
          <w:rFonts w:eastAsia="仿宋_GB2312"/>
          <w:sz w:val="30"/>
          <w:szCs w:val="30"/>
        </w:rPr>
        <w:t xml:space="preserve">元，</w:t>
      </w:r>
      <w:r>
        <w:rPr>
          <w:rFonts w:eastAsia="仿宋_GB2312" w:hint="eastAsia"/>
          <w:sz w:val="30"/>
          <w:szCs w:val="30"/>
        </w:rPr>
        <w:t xml:space="preserve">与2023年度相比</w:t>
      </w:r>
      <w:r>
        <w:rPr>
          <w:rFonts w:eastAsia="仿宋_GB2312" w:hint="eastAsia"/>
          <w:sz w:val="30"/>
          <w:szCs w:val="30"/>
        </w:rPr>
        <w:t xml:space="preserve">减少363,963.21元，</w:t>
      </w:r>
      <w:r>
        <w:rPr>
          <w:rFonts w:eastAsia="仿宋_GB2312" w:hint="eastAsia"/>
          <w:sz w:val="30"/>
          <w:szCs w:val="30"/>
        </w:rPr>
        <w:t xml:space="preserve">主要原因是</w:t>
      </w:r>
      <w:r>
        <w:rPr>
          <w:rFonts w:eastAsia="仿宋_GB2312" w:hint="eastAsia"/>
          <w:sz w:val="30"/>
          <w:szCs w:val="30"/>
        </w:rPr>
        <w:t xml:space="preserve">人员减少，相应经费支出减少</w:t>
      </w:r>
      <w:r>
        <w:rPr>
          <w:rFonts w:eastAsia="仿宋_GB2312" w:hint="eastAsia"/>
          <w:sz w:val="30"/>
          <w:szCs w:val="30"/>
        </w:rPr>
        <w:t xml:space="preserve">。</w:t>
      </w:r>
      <w:r>
        <w:rPr>
          <w:rFonts w:eastAsia="仿宋_GB2312" w:hint="eastAsia"/>
          <w:sz w:val="30"/>
          <w:szCs w:val="30"/>
        </w:rPr>
        <w:t xml:space="preserve">其中：</w:t>
      </w:r>
    </w:p>
    <w:p>
      <w:pPr>
        <w:spacing w:line="600" w:lineRule="exact"/>
        <w:ind w:firstLine="600" w:firstLineChars="200"/>
        <w:rPr>
          <w:rFonts w:eastAsia="仿宋_GB2312"/>
          <w:sz w:val="30"/>
          <w:szCs w:val="30"/>
        </w:rPr>
      </w:pPr>
      <w:r>
        <w:rPr>
          <w:rFonts w:eastAsia="仿宋_GB2312" w:hint="eastAsia"/>
          <w:sz w:val="30"/>
          <w:szCs w:val="30"/>
        </w:rPr>
        <w:t xml:space="preserve">人员经费13,595,516.06元，主要包括</w:t>
      </w:r>
      <w:r>
        <w:rPr>
          <w:rFonts w:eastAsia="仿宋_GB2312" w:hint="eastAsia"/>
          <w:sz w:val="30"/>
          <w:szCs w:val="30"/>
        </w:rPr>
        <w:t xml:space="preserve">基本工资、津贴补贴、奖金、绩效工资、机关事业单位基本养老保险缴费、职业年金缴费、职工基本医疗保险缴费、其他社会保障缴费、住房公积金、医疗费、其他工资福利支出、离休费、退休费、生活补助、医疗费补助、奖励金</w:t>
      </w:r>
      <w:r>
        <w:rPr>
          <w:rFonts w:eastAsia="仿宋_GB2312" w:hint="eastAsia"/>
          <w:sz w:val="30"/>
          <w:szCs w:val="30"/>
        </w:rPr>
        <w:t xml:space="preserve">。</w:t>
      </w:r>
    </w:p>
    <w:p>
      <w:pPr>
        <w:spacing w:line="600" w:lineRule="exact"/>
        <w:ind w:firstLine="600" w:firstLineChars="200"/>
        <w:rPr>
          <w:rFonts w:eastAsia="仿宋_GB2312"/>
          <w:sz w:val="30"/>
          <w:szCs w:val="30"/>
        </w:rPr>
      </w:pPr>
      <w:r>
        <w:rPr>
          <w:rFonts w:eastAsia="仿宋_GB2312" w:hint="eastAsia"/>
          <w:sz w:val="30"/>
          <w:szCs w:val="30"/>
        </w:rPr>
        <w:t xml:space="preserve">公用经费1,452,458.76元，主要包括</w:t>
      </w:r>
      <w:r>
        <w:rPr>
          <w:rFonts w:eastAsia="仿宋_GB2312" w:hint="eastAsia"/>
          <w:sz w:val="30"/>
          <w:szCs w:val="30"/>
        </w:rPr>
        <w:t xml:space="preserve">办公费、印刷费、咨询费、手续费、水费、邮电费、差旅费、维修（护）费、租赁费、专用材料费、劳务费、委托业务费、工会经费、福利费、公务用车运行维护费、其他交通费用、税金及附加费用、其他商品和服务支出、办公设备购置、专用设备购置</w:t>
      </w:r>
      <w:r>
        <w:rPr>
          <w:rFonts w:eastAsia="仿宋_GB2312" w:hint="eastAsia"/>
          <w:sz w:val="30"/>
          <w:szCs w:val="30"/>
        </w:rPr>
        <w:t xml:space="preserve">。</w:t>
      </w:r>
    </w:p>
    <w:p>
      <w:pPr>
        <w:pStyle w:val="Heading2"/>
        <w:spacing w:before="0" w:after="0" w:line="600" w:lineRule="exact"/>
        <w:ind w:firstLine="600" w:firstLineChars="200"/>
        <w:rPr>
          <w:rFonts w:ascii="黑体" w:eastAsia="黑体" w:hAnsi="黑体" w:cs="仿宋_GB2312"/>
          <w:sz w:val="30"/>
          <w:szCs w:val="30"/>
        </w:rPr>
      </w:pPr>
      <w:bookmarkStart w:id="71" w:name="_Toc1070516966"/>
      <w:bookmarkStart w:id="72" w:name="_Toc157358551"/>
      <w:bookmarkStart w:id="73" w:name="_Toc314288823"/>
      <w:bookmarkStart w:id="74" w:name="_Toc568131460"/>
      <w:r>
        <w:rPr>
          <w:rFonts w:ascii="黑体" w:eastAsia="黑体" w:hAnsi="黑体" w:cs="仿宋_GB2312" w:hint="eastAsia"/>
          <w:sz w:val="30"/>
          <w:szCs w:val="30"/>
        </w:rPr>
        <w:t xml:space="preserve">七、政府性基金预算财政拨款收支决算情况说明</w:t>
      </w:r>
      <w:bookmarkEnd w:id="71"/>
      <w:bookmarkEnd w:id="72"/>
      <w:bookmarkEnd w:id="73"/>
      <w:bookmarkEnd w:id="74"/>
    </w:p>
    <w:p>
      <w:pPr>
        <w:spacing w:line="600" w:lineRule="exact"/>
        <w:ind w:firstLine="600" w:firstLineChars="200"/>
        <w:rPr>
          <w:rFonts w:ascii="楷体" w:eastAsia="楷体" w:hAnsi="楷体" w:cs="楷体"/>
          <w:sz w:val="30"/>
          <w:szCs w:val="30"/>
        </w:rPr>
      </w:pPr>
      <w:r>
        <w:rPr>
          <w:rFonts w:eastAsia="仿宋_GB2312" w:hint="eastAsia"/>
          <w:sz w:val="30"/>
          <w:szCs w:val="30"/>
        </w:rPr>
        <w:t xml:space="preserve">天津市群众艺术馆2024年度无政府性基金预算财政拨款收入、支出和结转结余。</w:t>
      </w:r>
    </w:p>
    <w:p>
      <w:pPr>
        <w:pStyle w:val="Heading2"/>
        <w:spacing w:before="0" w:after="0" w:line="600" w:lineRule="exact"/>
        <w:ind w:firstLine="600" w:firstLineChars="200"/>
        <w:rPr>
          <w:rFonts w:ascii="黑体" w:eastAsia="黑体" w:hAnsi="黑体" w:cs="仿宋_GB2312"/>
          <w:sz w:val="30"/>
          <w:szCs w:val="30"/>
        </w:rPr>
      </w:pPr>
      <w:bookmarkStart w:id="75" w:name="_Toc560652996"/>
      <w:bookmarkStart w:id="76" w:name="_Toc1172797200"/>
      <w:bookmarkStart w:id="77" w:name="_Toc1589960188"/>
      <w:bookmarkStart w:id="78" w:name="_Toc873153658"/>
      <w:r>
        <w:rPr>
          <w:rFonts w:ascii="黑体" w:eastAsia="黑体" w:hAnsi="黑体" w:cs="仿宋_GB2312" w:hint="eastAsia"/>
          <w:sz w:val="30"/>
          <w:szCs w:val="30"/>
        </w:rPr>
        <w:t xml:space="preserve">八、国有资本经营预算财政拨款收支决算情况说明</w:t>
      </w:r>
      <w:bookmarkEnd w:id="75"/>
      <w:bookmarkEnd w:id="76"/>
      <w:bookmarkEnd w:id="77"/>
      <w:bookmarkEnd w:id="78"/>
    </w:p>
    <w:p>
      <w:pPr>
        <w:spacing w:line="600" w:lineRule="exact"/>
        <w:ind w:firstLine="600" w:firstLineChars="200"/>
        <w:rPr>
          <w:rFonts w:eastAsia="仿宋_GB2312"/>
          <w:sz w:val="30"/>
          <w:szCs w:val="30"/>
        </w:rPr>
      </w:pPr>
      <w:r>
        <w:rPr>
          <w:rFonts w:eastAsia="仿宋_GB2312" w:hint="eastAsia"/>
          <w:sz w:val="30"/>
          <w:szCs w:val="30"/>
        </w:rPr>
        <w:t xml:space="preserve">天津市群众艺术馆2024年度无国有资本经营预算财政拨款收入、支出和结转结余。</w:t>
      </w:r>
    </w:p>
    <w:p>
      <w:pPr>
        <w:pStyle w:val="Heading2"/>
        <w:spacing w:before="0" w:after="0" w:line="600" w:lineRule="exact"/>
        <w:ind w:firstLine="600" w:firstLineChars="200"/>
        <w:rPr>
          <w:rFonts w:ascii="黑体" w:eastAsia="黑体" w:hAnsi="黑体" w:cs="仿宋_GB2312"/>
          <w:sz w:val="30"/>
          <w:szCs w:val="30"/>
        </w:rPr>
      </w:pPr>
      <w:bookmarkStart w:id="79" w:name="_Toc1337770055"/>
      <w:bookmarkStart w:id="80" w:name="_Toc1597628234"/>
      <w:bookmarkStart w:id="81" w:name="_Toc1884144383"/>
      <w:bookmarkStart w:id="82" w:name="_Toc1321860095"/>
      <w:r>
        <w:rPr>
          <w:rFonts w:ascii="黑体" w:eastAsia="黑体" w:hAnsi="黑体" w:cs="仿宋_GB2312" w:hint="eastAsia"/>
          <w:sz w:val="30"/>
          <w:szCs w:val="30"/>
        </w:rPr>
        <w:t xml:space="preserve">九、财政拨款“三公”经费支出决算情况说明</w:t>
      </w:r>
      <w:bookmarkEnd w:id="79"/>
      <w:bookmarkEnd w:id="80"/>
      <w:bookmarkEnd w:id="81"/>
      <w:bookmarkEnd w:id="82"/>
    </w:p>
    <w:p>
      <w:pPr>
        <w:spacing w:line="600" w:lineRule="exact"/>
        <w:ind w:firstLine="600" w:firstLineChars="200"/>
        <w:rPr>
          <w:rFonts w:ascii="楷体" w:eastAsia="楷体" w:hAnsi="楷体" w:cs="楷体"/>
          <w:b/>
          <w:bCs/>
          <w:sz w:val="30"/>
          <w:szCs w:val="30"/>
        </w:rPr>
      </w:pPr>
      <w:bookmarkStart w:id="83" w:name="_Toc784288450"/>
      <w:bookmarkStart w:id="84" w:name="_Toc99152753"/>
      <w:r>
        <w:rPr>
          <w:rFonts w:ascii="楷体" w:eastAsia="楷体" w:hAnsi="楷体" w:cs="楷体" w:hint="eastAsia"/>
          <w:b/>
          <w:bCs/>
          <w:sz w:val="30"/>
          <w:szCs w:val="30"/>
        </w:rPr>
        <w:t xml:space="preserve">（一）总体情况</w:t>
      </w:r>
      <w:bookmarkEnd w:id="83"/>
      <w:bookmarkEnd w:id="84"/>
    </w:p>
    <w:p>
      <w:pPr>
        <w:spacing w:line="600" w:lineRule="exact"/>
        <w:ind w:firstLine="600" w:firstLineChars="200"/>
        <w:rPr>
          <w:rFonts w:eastAsia="仿宋_GB2312"/>
          <w:sz w:val="30"/>
          <w:szCs w:val="30"/>
        </w:rPr>
      </w:pPr>
      <w:r>
        <w:rPr>
          <w:rFonts w:eastAsia="仿宋_GB2312" w:hint="eastAsia"/>
          <w:sz w:val="30"/>
          <w:szCs w:val="30"/>
        </w:rPr>
        <w:t xml:space="preserve">2024年财政拨款“三公”经费预算</w:t>
      </w:r>
      <w:r>
        <w:rPr>
          <w:rFonts w:eastAsia="仿宋_GB2312" w:hint="eastAsia"/>
          <w:sz w:val="30"/>
          <w:szCs w:val="30"/>
        </w:rPr>
        <w:t xml:space="preserve">20,000.00</w:t>
      </w:r>
      <w:r>
        <w:rPr>
          <w:rFonts w:eastAsia="仿宋_GB2312" w:hint="eastAsia"/>
          <w:sz w:val="30"/>
          <w:szCs w:val="30"/>
        </w:rPr>
        <w:t xml:space="preserve">元，支出决算</w:t>
      </w:r>
      <w:r>
        <w:rPr>
          <w:rFonts w:eastAsia="仿宋_GB2312" w:hint="eastAsia"/>
          <w:sz w:val="30"/>
          <w:szCs w:val="30"/>
        </w:rPr>
        <w:t xml:space="preserve">18,000.00</w:t>
      </w:r>
      <w:r>
        <w:rPr>
          <w:rFonts w:eastAsia="仿宋_GB2312" w:hint="eastAsia"/>
          <w:sz w:val="30"/>
          <w:szCs w:val="30"/>
        </w:rPr>
        <w:t xml:space="preserve">元，与2024年预算相比</w:t>
      </w:r>
      <w:r>
        <w:rPr>
          <w:rFonts w:eastAsia="仿宋_GB2312" w:hint="eastAsia"/>
          <w:sz w:val="30"/>
          <w:szCs w:val="30"/>
        </w:rPr>
        <w:t xml:space="preserve">减少2,000.00元</w:t>
      </w:r>
      <w:r>
        <w:rPr>
          <w:rFonts w:eastAsia="仿宋_GB2312" w:hint="eastAsia"/>
          <w:sz w:val="30"/>
          <w:szCs w:val="30"/>
        </w:rPr>
        <w:t xml:space="preserve">，完成预算的90.000%</w:t>
      </w:r>
      <w:r>
        <w:rPr>
          <w:rFonts w:eastAsia="仿宋_GB2312" w:hint="eastAsia"/>
          <w:sz w:val="30"/>
          <w:szCs w:val="30"/>
        </w:rPr>
        <w:t xml:space="preserve">；</w:t>
      </w:r>
      <w:r>
        <w:rPr>
          <w:rFonts w:eastAsia="仿宋_GB2312" w:hint="eastAsia"/>
          <w:sz w:val="30"/>
          <w:szCs w:val="30"/>
        </w:rPr>
        <w:t xml:space="preserve">支出决算较上年减少1,998.00元</w:t>
      </w:r>
      <w:r>
        <w:rPr>
          <w:rFonts w:eastAsia="仿宋_GB2312" w:hint="eastAsia"/>
          <w:sz w:val="30"/>
          <w:szCs w:val="30"/>
        </w:rPr>
        <w:t xml:space="preserve">，下降9.991%</w:t>
      </w:r>
      <w:r>
        <w:rPr>
          <w:rFonts w:eastAsia="仿宋_GB2312" w:hint="eastAsia"/>
          <w:sz w:val="30"/>
          <w:szCs w:val="30"/>
        </w:rPr>
        <w:t xml:space="preserve">。</w:t>
      </w:r>
      <w:r>
        <w:rPr>
          <w:rFonts w:eastAsia="仿宋_GB2312" w:hint="eastAsia"/>
          <w:sz w:val="30"/>
          <w:szCs w:val="30"/>
        </w:rPr>
        <w:t xml:space="preserve">决算数小于预算数的主要原因是公务接待费未列支；</w:t>
      </w:r>
      <w:r>
        <w:rPr>
          <w:rFonts w:eastAsia="仿宋_GB2312" w:hint="eastAsia"/>
          <w:sz w:val="30"/>
          <w:szCs w:val="30"/>
        </w:rPr>
        <w:t xml:space="preserve">决算数较上年减少的主要原因是公务用车购置及运行维护费减少。</w:t>
      </w:r>
    </w:p>
    <w:p>
      <w:pPr>
        <w:spacing w:line="600" w:lineRule="exact"/>
        <w:ind w:firstLine="600" w:firstLineChars="200"/>
        <w:rPr>
          <w:rFonts w:ascii="楷体" w:eastAsia="楷体" w:hAnsi="楷体" w:cs="楷体"/>
          <w:b/>
          <w:bCs/>
          <w:sz w:val="30"/>
          <w:szCs w:val="30"/>
        </w:rPr>
      </w:pPr>
      <w:bookmarkStart w:id="85" w:name="_Toc13009599"/>
      <w:bookmarkStart w:id="86" w:name="_Toc281353864"/>
      <w:r>
        <w:rPr>
          <w:rFonts w:ascii="楷体" w:eastAsia="楷体" w:hAnsi="楷体" w:cs="楷体" w:hint="eastAsia"/>
          <w:b/>
          <w:bCs/>
          <w:sz w:val="30"/>
          <w:szCs w:val="30"/>
        </w:rPr>
        <w:t xml:space="preserve">（二）具体情况</w:t>
      </w:r>
      <w:bookmarkEnd w:id="85"/>
      <w:bookmarkEnd w:id="86"/>
    </w:p>
    <w:p>
      <w:pPr>
        <w:spacing w:line="600" w:lineRule="exact"/>
        <w:ind w:firstLine="600" w:firstLineChars="200"/>
        <w:rPr>
          <w:rFonts w:eastAsia="仿宋_GB2312"/>
          <w:sz w:val="30"/>
          <w:szCs w:val="30"/>
        </w:rPr>
      </w:pPr>
      <w:r>
        <w:rPr>
          <w:rFonts w:eastAsia="仿宋_GB2312" w:hint="eastAsia"/>
          <w:sz w:val="30"/>
          <w:szCs w:val="30"/>
        </w:rPr>
        <w:t xml:space="preserve">1.因公出国（境）费预算</w:t>
      </w:r>
      <w:r>
        <w:rPr>
          <w:rFonts w:eastAsia="仿宋_GB2312" w:hint="eastAsia"/>
          <w:sz w:val="30"/>
          <w:szCs w:val="30"/>
        </w:rPr>
        <w:t xml:space="preserve">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w:t>
      </w:r>
      <w:r>
        <w:rPr>
          <w:rFonts w:eastAsia="仿宋_GB2312" w:hint="eastAsia"/>
          <w:sz w:val="30"/>
          <w:szCs w:val="30"/>
        </w:rPr>
        <w:t xml:space="preserve">支出决算较上年持平</w:t>
      </w:r>
      <w:r>
        <w:rPr>
          <w:rFonts w:eastAsia="仿宋_GB2312" w:hint="eastAsia"/>
          <w:sz w:val="30"/>
          <w:szCs w:val="30"/>
        </w:rPr>
        <w:t xml:space="preserve">。</w:t>
      </w:r>
      <w:r>
        <w:rPr>
          <w:rFonts w:eastAsia="仿宋_GB2312" w:hint="eastAsia"/>
          <w:sz w:val="30"/>
          <w:szCs w:val="30"/>
        </w:rPr>
        <w:t xml:space="preserve">决算数与预算数持平的主要原因是本年未安排因公出国（境）活动；</w:t>
      </w:r>
      <w:r>
        <w:rPr>
          <w:rFonts w:eastAsia="仿宋_GB2312" w:hint="eastAsia"/>
          <w:sz w:val="30"/>
          <w:szCs w:val="30"/>
        </w:rPr>
        <w:t xml:space="preserve">决算数较上年持平的主要原因是本年未安排因公出国（境）活动。</w:t>
      </w:r>
    </w:p>
    <w:p>
      <w:pPr>
        <w:spacing w:line="600" w:lineRule="exact"/>
        <w:ind w:firstLine="600" w:firstLineChars="200"/>
        <w:rPr>
          <w:rFonts w:eastAsia="仿宋_GB2312"/>
          <w:sz w:val="30"/>
          <w:szCs w:val="30"/>
        </w:rPr>
      </w:pPr>
      <w:r>
        <w:rPr>
          <w:rFonts w:eastAsia="仿宋_GB2312" w:hint="eastAsia"/>
          <w:sz w:val="30"/>
          <w:szCs w:val="30"/>
        </w:rPr>
        <w:t xml:space="preserve">2024年本单位组织的出国团组</w:t>
      </w:r>
      <w:r>
        <w:rPr>
          <w:rFonts w:eastAsia="仿宋_GB2312" w:hint="eastAsia"/>
          <w:sz w:val="30"/>
          <w:szCs w:val="30"/>
        </w:rPr>
        <w:t xml:space="preserve">0</w:t>
      </w:r>
      <w:r>
        <w:rPr>
          <w:rFonts w:eastAsia="仿宋_GB2312" w:hint="eastAsia"/>
          <w:sz w:val="30"/>
          <w:szCs w:val="30"/>
        </w:rPr>
        <w:t xml:space="preserve">个，出国</w:t>
      </w:r>
      <w:r>
        <w:rPr>
          <w:rFonts w:eastAsia="仿宋_GB2312" w:hint="eastAsia"/>
          <w:sz w:val="30"/>
          <w:szCs w:val="30"/>
        </w:rPr>
        <w:t xml:space="preserve">0</w:t>
      </w:r>
      <w:r>
        <w:rPr>
          <w:rFonts w:eastAsia="仿宋_GB2312" w:hint="eastAsia"/>
          <w:sz w:val="30"/>
          <w:szCs w:val="30"/>
        </w:rPr>
        <w:t xml:space="preserve">人次。</w:t>
      </w:r>
    </w:p>
    <w:p>
      <w:pPr>
        <w:spacing w:line="600" w:lineRule="exact"/>
        <w:ind w:firstLine="600" w:firstLineChars="200"/>
        <w:rPr>
          <w:rFonts w:eastAsia="仿宋_GB2312"/>
          <w:sz w:val="30"/>
          <w:szCs w:val="30"/>
        </w:rPr>
      </w:pPr>
      <w:r>
        <w:rPr>
          <w:rFonts w:eastAsia="仿宋_GB2312" w:hint="eastAsia"/>
          <w:sz w:val="30"/>
          <w:szCs w:val="30"/>
        </w:rPr>
        <w:t xml:space="preserve">2.公务用车购置及运行维护费预算</w:t>
      </w:r>
      <w:r>
        <w:rPr>
          <w:rFonts w:eastAsia="仿宋_GB2312" w:hint="eastAsia"/>
          <w:sz w:val="30"/>
          <w:szCs w:val="30"/>
        </w:rPr>
        <w:t xml:space="preserve">18,000.00</w:t>
      </w:r>
      <w:r>
        <w:rPr>
          <w:rFonts w:eastAsia="仿宋_GB2312" w:hint="eastAsia"/>
          <w:sz w:val="30"/>
          <w:szCs w:val="30"/>
        </w:rPr>
        <w:t xml:space="preserve">元，支出决算</w:t>
      </w:r>
      <w:r>
        <w:rPr>
          <w:rFonts w:eastAsia="仿宋_GB2312" w:hint="eastAsia"/>
          <w:sz w:val="30"/>
          <w:szCs w:val="30"/>
        </w:rPr>
        <w:t xml:space="preserve">18,000.00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，完成预算的100.000%</w:t>
      </w:r>
      <w:r>
        <w:rPr>
          <w:rFonts w:eastAsia="仿宋_GB2312" w:hint="eastAsia"/>
          <w:sz w:val="30"/>
          <w:szCs w:val="30"/>
        </w:rPr>
        <w:t xml:space="preserve">；</w:t>
      </w:r>
      <w:r>
        <w:rPr>
          <w:rFonts w:eastAsia="仿宋_GB2312" w:hint="eastAsia"/>
          <w:sz w:val="30"/>
          <w:szCs w:val="30"/>
        </w:rPr>
        <w:t xml:space="preserve">支出决算较上年减少1,998.00元</w:t>
      </w:r>
      <w:r>
        <w:rPr>
          <w:rFonts w:eastAsia="仿宋_GB2312" w:hint="eastAsia"/>
          <w:sz w:val="30"/>
          <w:szCs w:val="30"/>
        </w:rPr>
        <w:t xml:space="preserve">，下降9.991%</w:t>
      </w:r>
      <w:r>
        <w:rPr>
          <w:rFonts w:eastAsia="仿宋_GB2312" w:hint="eastAsia"/>
          <w:sz w:val="30"/>
          <w:szCs w:val="30"/>
        </w:rPr>
        <w:t xml:space="preserve">。</w:t>
      </w:r>
      <w:r>
        <w:rPr>
          <w:rFonts w:eastAsia="仿宋_GB2312" w:hint="eastAsia"/>
          <w:sz w:val="30"/>
          <w:szCs w:val="30"/>
        </w:rPr>
        <w:t xml:space="preserve">决算数与预算数持平的主要原因是完全按预算批复执行；</w:t>
      </w:r>
      <w:r>
        <w:rPr>
          <w:rFonts w:eastAsia="仿宋_GB2312" w:hint="eastAsia"/>
          <w:sz w:val="30"/>
          <w:szCs w:val="30"/>
        </w:rPr>
        <w:t xml:space="preserve">决算数较上年减少的主要原因是厉行节约，加强公车管理，严控公车运维支出。</w:t>
      </w:r>
      <w:r>
        <w:rPr>
          <w:rFonts w:eastAsia="仿宋_GB2312"/>
          <w:sz w:val="30"/>
          <w:szCs w:val="30"/>
        </w:rPr>
        <w:t xml:space="preserve">其中</w:t>
      </w:r>
      <w:r>
        <w:rPr>
          <w:rFonts w:eastAsia="仿宋_GB2312" w:hint="eastAsia"/>
          <w:sz w:val="30"/>
          <w:szCs w:val="30"/>
        </w:rPr>
        <w:t xml:space="preserve">：</w:t>
      </w:r>
    </w:p>
    <w:p>
      <w:pPr>
        <w:spacing w:line="600" w:lineRule="exact"/>
        <w:ind w:firstLine="600" w:firstLineChars="200"/>
        <w:jc w:val="both"/>
        <w:rPr>
          <w:rFonts w:eastAsia="仿宋_GB2312"/>
          <w:sz w:val="30"/>
          <w:szCs w:val="30"/>
        </w:rPr>
      </w:pPr>
      <w:r>
        <w:rPr>
          <w:rFonts w:eastAsia="仿宋_GB2312" w:hint="eastAsia"/>
          <w:sz w:val="30"/>
          <w:szCs w:val="30"/>
        </w:rPr>
        <w:t xml:space="preserve">公务用车运行维护费预算</w:t>
      </w:r>
      <w:r>
        <w:rPr>
          <w:rFonts w:eastAsia="仿宋_GB2312" w:hint="eastAsia"/>
          <w:sz w:val="30"/>
          <w:szCs w:val="30"/>
        </w:rPr>
        <w:t xml:space="preserve">18,000.00</w:t>
      </w:r>
      <w:r>
        <w:rPr>
          <w:rFonts w:eastAsia="仿宋_GB2312" w:hint="eastAsia"/>
          <w:sz w:val="30"/>
          <w:szCs w:val="30"/>
        </w:rPr>
        <w:t xml:space="preserve">元，支出决算</w:t>
      </w:r>
      <w:r>
        <w:rPr>
          <w:rFonts w:eastAsia="仿宋_GB2312" w:hint="eastAsia"/>
          <w:sz w:val="30"/>
          <w:szCs w:val="30"/>
        </w:rPr>
        <w:t xml:space="preserve">18,000.00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，完成预算的100.000%</w:t>
      </w:r>
      <w:r>
        <w:rPr>
          <w:rFonts w:eastAsia="仿宋_GB2312" w:hint="eastAsia"/>
          <w:sz w:val="30"/>
          <w:szCs w:val="30"/>
        </w:rPr>
        <w:t xml:space="preserve">；</w:t>
      </w:r>
      <w:r>
        <w:rPr>
          <w:rFonts w:eastAsia="仿宋_GB2312" w:hint="eastAsia"/>
          <w:sz w:val="30"/>
          <w:szCs w:val="30"/>
        </w:rPr>
        <w:t xml:space="preserve">支出决算较上年减少1,998.00元</w:t>
      </w:r>
      <w:r>
        <w:rPr>
          <w:rFonts w:eastAsia="仿宋_GB2312" w:hint="eastAsia"/>
          <w:sz w:val="30"/>
          <w:szCs w:val="30"/>
        </w:rPr>
        <w:t xml:space="preserve">，下降9.991%</w:t>
      </w:r>
      <w:r>
        <w:rPr>
          <w:rFonts w:eastAsia="仿宋_GB2312" w:hint="eastAsia"/>
          <w:sz w:val="30"/>
          <w:szCs w:val="30"/>
        </w:rPr>
        <w:t xml:space="preserve">。</w:t>
      </w:r>
      <w:r>
        <w:rPr>
          <w:rFonts w:eastAsia="仿宋_GB2312" w:hint="eastAsia"/>
          <w:sz w:val="30"/>
          <w:szCs w:val="30"/>
        </w:rPr>
        <w:t xml:space="preserve">决算数与预算数持平的主要原因是完全按预算批复执行；</w:t>
      </w:r>
      <w:r>
        <w:rPr>
          <w:rFonts w:eastAsia="仿宋_GB2312" w:hint="eastAsia"/>
          <w:sz w:val="30"/>
          <w:szCs w:val="30"/>
        </w:rPr>
        <w:t xml:space="preserve">决算数较上年减少的主要原因是厉行节约，加强公车管理，严控公车运维支出。</w:t>
      </w:r>
    </w:p>
    <w:p>
      <w:pPr>
        <w:spacing w:line="600" w:lineRule="exact"/>
        <w:ind w:firstLine="600" w:firstLineChars="200"/>
        <w:jc w:val="both"/>
        <w:rPr>
          <w:rFonts w:eastAsia="仿宋_GB2312"/>
          <w:sz w:val="30"/>
          <w:szCs w:val="30"/>
        </w:rPr>
      </w:pPr>
      <w:r>
        <w:rPr>
          <w:rFonts w:eastAsia="仿宋_GB2312" w:hint="eastAsia"/>
          <w:sz w:val="30"/>
          <w:szCs w:val="30"/>
        </w:rPr>
        <w:t xml:space="preserve">截至2024年12月31日，使用财政拨款开支运行维护费的公务用车保有量为</w:t>
      </w:r>
      <w:r>
        <w:rPr>
          <w:rFonts w:eastAsia="仿宋_GB2312" w:hint="eastAsia"/>
          <w:sz w:val="30"/>
          <w:szCs w:val="30"/>
        </w:rPr>
        <w:t xml:space="preserve">1</w:t>
      </w:r>
      <w:r>
        <w:rPr>
          <w:rFonts w:eastAsia="仿宋_GB2312" w:hint="eastAsia"/>
          <w:sz w:val="30"/>
          <w:szCs w:val="30"/>
        </w:rPr>
        <w:t xml:space="preserve">辆。</w:t>
      </w:r>
    </w:p>
    <w:p>
      <w:pPr>
        <w:spacing w:line="600" w:lineRule="exact"/>
        <w:ind w:firstLine="600" w:firstLineChars="200"/>
        <w:jc w:val="both"/>
        <w:rPr>
          <w:rFonts w:eastAsia="仿宋_GB2312"/>
          <w:sz w:val="30"/>
          <w:szCs w:val="30"/>
        </w:rPr>
      </w:pPr>
      <w:r>
        <w:rPr>
          <w:rFonts w:eastAsia="仿宋_GB2312" w:hint="eastAsia"/>
          <w:sz w:val="30"/>
          <w:szCs w:val="30"/>
        </w:rPr>
        <w:t xml:space="preserve">公务用车购置费预算</w:t>
      </w:r>
      <w:r>
        <w:rPr>
          <w:rFonts w:eastAsia="仿宋_GB2312" w:hint="eastAsia"/>
          <w:sz w:val="30"/>
          <w:szCs w:val="30"/>
        </w:rPr>
        <w:t xml:space="preserve">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持平</w:t>
      </w:r>
      <w:r>
        <w:rPr>
          <w:rFonts w:eastAsia="仿宋_GB2312" w:hint="eastAsia"/>
          <w:sz w:val="30"/>
          <w:szCs w:val="30"/>
        </w:rPr>
        <w:t xml:space="preserve">；</w:t>
      </w:r>
      <w:r>
        <w:rPr>
          <w:rFonts w:eastAsia="仿宋_GB2312" w:hint="eastAsia"/>
          <w:sz w:val="30"/>
          <w:szCs w:val="30"/>
        </w:rPr>
        <w:t xml:space="preserve">支出决算较上年持平</w:t>
      </w:r>
      <w:r>
        <w:rPr>
          <w:rFonts w:eastAsia="仿宋_GB2312" w:hint="eastAsia"/>
          <w:sz w:val="30"/>
          <w:szCs w:val="30"/>
        </w:rPr>
        <w:t xml:space="preserve">。</w:t>
      </w:r>
      <w:r>
        <w:rPr>
          <w:rFonts w:eastAsia="仿宋_GB2312" w:hint="eastAsia"/>
          <w:sz w:val="30"/>
          <w:szCs w:val="30"/>
        </w:rPr>
        <w:t xml:space="preserve">决算数与预算数持平的主要原因是本年未安排公务用车购置费支出；</w:t>
      </w:r>
      <w:r>
        <w:rPr>
          <w:rFonts w:eastAsia="仿宋_GB2312" w:hint="eastAsia"/>
          <w:sz w:val="30"/>
          <w:szCs w:val="30"/>
        </w:rPr>
        <w:t xml:space="preserve">决算数较上年持平的主要原因是本年未安排公务用车购置费支出。</w:t>
      </w:r>
    </w:p>
    <w:p>
      <w:pPr>
        <w:spacing w:line="600" w:lineRule="exact"/>
        <w:ind w:firstLine="600" w:firstLineChars="200"/>
        <w:jc w:val="both"/>
        <w:rPr>
          <w:rFonts w:eastAsia="仿宋_GB2312"/>
          <w:sz w:val="30"/>
          <w:szCs w:val="30"/>
        </w:rPr>
      </w:pPr>
      <w:r>
        <w:rPr>
          <w:rFonts w:eastAsia="仿宋_GB2312" w:hint="eastAsia"/>
          <w:sz w:val="30"/>
          <w:szCs w:val="30"/>
        </w:rPr>
        <w:t xml:space="preserve">2024年购置公务用车</w:t>
      </w:r>
      <w:r>
        <w:rPr>
          <w:rFonts w:eastAsia="仿宋_GB2312" w:hint="eastAsia"/>
          <w:sz w:val="30"/>
          <w:szCs w:val="30"/>
        </w:rPr>
        <w:t xml:space="preserve">0</w:t>
      </w:r>
      <w:r>
        <w:rPr>
          <w:rFonts w:eastAsia="仿宋_GB2312" w:hint="eastAsia"/>
          <w:sz w:val="30"/>
          <w:szCs w:val="30"/>
        </w:rPr>
        <w:t xml:space="preserve">辆。</w:t>
      </w:r>
    </w:p>
    <w:p>
      <w:pPr>
        <w:spacing w:line="600" w:lineRule="exact"/>
        <w:ind w:firstLine="600" w:firstLineChars="200"/>
        <w:jc w:val="both"/>
        <w:rPr>
          <w:rFonts w:eastAsia="仿宋_GB2312"/>
          <w:sz w:val="30"/>
          <w:szCs w:val="30"/>
        </w:rPr>
      </w:pPr>
      <w:r>
        <w:rPr>
          <w:rFonts w:eastAsia="仿宋_GB2312" w:hint="eastAsia"/>
          <w:sz w:val="30"/>
          <w:szCs w:val="30"/>
        </w:rPr>
        <w:t xml:space="preserve">3.公务接待费预算</w:t>
      </w:r>
      <w:r>
        <w:rPr>
          <w:rFonts w:eastAsia="仿宋_GB2312" w:hint="eastAsia"/>
          <w:sz w:val="30"/>
          <w:szCs w:val="30"/>
        </w:rPr>
        <w:t xml:space="preserve">2,000.00</w:t>
      </w:r>
      <w:r>
        <w:rPr>
          <w:rFonts w:eastAsia="仿宋_GB2312" w:hint="eastAsia"/>
          <w:sz w:val="30"/>
          <w:szCs w:val="30"/>
        </w:rPr>
        <w:t xml:space="preserve">元，支出决算</w:t>
      </w:r>
      <w:r>
        <w:rPr>
          <w:rFonts w:eastAsia="仿宋_GB2312" w:hint="eastAsia"/>
          <w:sz w:val="30"/>
          <w:szCs w:val="30"/>
        </w:rPr>
        <w:t xml:space="preserve">0.00</w:t>
      </w:r>
      <w:r>
        <w:rPr>
          <w:rFonts w:eastAsia="仿宋_GB2312" w:hint="eastAsia"/>
          <w:sz w:val="30"/>
          <w:szCs w:val="30"/>
        </w:rPr>
        <w:t xml:space="preserve">元，与预算相比</w:t>
      </w:r>
      <w:r>
        <w:rPr>
          <w:rFonts w:eastAsia="仿宋_GB2312" w:hint="eastAsia"/>
          <w:sz w:val="30"/>
          <w:szCs w:val="30"/>
        </w:rPr>
        <w:t xml:space="preserve">减少2,000.00元</w:t>
      </w:r>
      <w:r>
        <w:rPr>
          <w:rFonts w:eastAsia="仿宋_GB2312" w:hint="eastAsia"/>
          <w:sz w:val="30"/>
          <w:szCs w:val="30"/>
        </w:rPr>
        <w:t xml:space="preserve">，完成预算的0.000%</w:t>
      </w:r>
      <w:r>
        <w:rPr>
          <w:rFonts w:eastAsia="仿宋_GB2312" w:hint="eastAsia"/>
          <w:sz w:val="30"/>
          <w:szCs w:val="30"/>
        </w:rPr>
        <w:t xml:space="preserve">；</w:t>
      </w:r>
      <w:r>
        <w:rPr>
          <w:rFonts w:eastAsia="仿宋_GB2312" w:hint="eastAsia"/>
          <w:sz w:val="30"/>
          <w:szCs w:val="30"/>
        </w:rPr>
        <w:t xml:space="preserve">支出决算较上年持平</w:t>
      </w:r>
      <w:r>
        <w:rPr>
          <w:rFonts w:eastAsia="仿宋_GB2312" w:hint="eastAsia"/>
          <w:sz w:val="30"/>
          <w:szCs w:val="30"/>
        </w:rPr>
        <w:t xml:space="preserve">。</w:t>
      </w:r>
      <w:r>
        <w:rPr>
          <w:rFonts w:eastAsia="仿宋_GB2312" w:hint="eastAsia"/>
          <w:sz w:val="30"/>
          <w:szCs w:val="30"/>
        </w:rPr>
        <w:t xml:space="preserve">决算数小于预算数的主要原因是响应政府过紧日子的号召，减少不必要的公务接待支出；</w:t>
      </w:r>
      <w:r>
        <w:rPr>
          <w:rFonts w:eastAsia="仿宋_GB2312" w:hint="eastAsia"/>
          <w:sz w:val="30"/>
          <w:szCs w:val="30"/>
        </w:rPr>
        <w:t xml:space="preserve">决算数较上年持平的主要原因是响应政府过紧日子的号召，减少不必要的公务接待支出。</w:t>
      </w:r>
    </w:p>
    <w:p>
      <w:pPr>
        <w:spacing w:line="600" w:lineRule="exact"/>
        <w:ind w:firstLine="600" w:firstLineChars="200"/>
        <w:rPr>
          <w:rFonts w:eastAsia="仿宋_GB2312"/>
          <w:sz w:val="30"/>
          <w:szCs w:val="30"/>
        </w:rPr>
      </w:pPr>
      <w:r>
        <w:rPr>
          <w:rFonts w:eastAsia="仿宋_GB2312" w:hint="eastAsia"/>
          <w:sz w:val="30"/>
          <w:szCs w:val="30"/>
        </w:rPr>
        <w:t xml:space="preserve">2024年本单位国内公务接待</w:t>
      </w:r>
      <w:r>
        <w:rPr>
          <w:rFonts w:eastAsia="仿宋_GB2312" w:hint="eastAsia"/>
          <w:sz w:val="30"/>
          <w:szCs w:val="30"/>
        </w:rPr>
        <w:t xml:space="preserve">0</w:t>
      </w:r>
      <w:r>
        <w:rPr>
          <w:rFonts w:eastAsia="仿宋_GB2312" w:hint="eastAsia"/>
          <w:sz w:val="30"/>
          <w:szCs w:val="30"/>
        </w:rPr>
        <w:t xml:space="preserve">批次，</w:t>
      </w:r>
      <w:r>
        <w:rPr>
          <w:rFonts w:eastAsia="仿宋_GB2312" w:hint="eastAsia"/>
          <w:sz w:val="30"/>
          <w:szCs w:val="30"/>
        </w:rPr>
        <w:t xml:space="preserve">0</w:t>
      </w:r>
      <w:r>
        <w:rPr>
          <w:rFonts w:eastAsia="仿宋_GB2312" w:hint="eastAsia"/>
          <w:sz w:val="30"/>
          <w:szCs w:val="30"/>
        </w:rPr>
        <w:t xml:space="preserve">人次；其中，外事接待</w:t>
      </w:r>
      <w:r>
        <w:rPr>
          <w:rFonts w:eastAsia="仿宋_GB2312" w:hint="eastAsia"/>
          <w:sz w:val="30"/>
          <w:szCs w:val="30"/>
        </w:rPr>
        <w:t xml:space="preserve">0</w:t>
      </w:r>
      <w:r>
        <w:rPr>
          <w:rFonts w:eastAsia="仿宋_GB2312" w:hint="eastAsia"/>
          <w:sz w:val="30"/>
          <w:szCs w:val="30"/>
        </w:rPr>
        <w:t xml:space="preserve">批次，</w:t>
      </w:r>
      <w:r>
        <w:rPr>
          <w:rFonts w:eastAsia="仿宋_GB2312" w:hint="eastAsia"/>
          <w:sz w:val="30"/>
          <w:szCs w:val="30"/>
        </w:rPr>
        <w:t xml:space="preserve">0</w:t>
      </w:r>
      <w:r>
        <w:rPr>
          <w:rFonts w:eastAsia="仿宋_GB2312" w:hint="eastAsia"/>
          <w:sz w:val="30"/>
          <w:szCs w:val="30"/>
        </w:rPr>
        <w:t xml:space="preserve">人次。</w:t>
      </w:r>
    </w:p>
    <w:p>
      <w:pPr>
        <w:pStyle w:val="Heading2"/>
        <w:spacing w:before="0" w:after="0" w:line="600" w:lineRule="exact"/>
        <w:ind w:firstLine="600" w:firstLineChars="200"/>
        <w:rPr>
          <w:rFonts w:ascii="黑体" w:eastAsia="黑体" w:hAnsi="黑体" w:cs="仿宋_GB2312"/>
          <w:sz w:val="30"/>
          <w:szCs w:val="30"/>
        </w:rPr>
      </w:pPr>
      <w:bookmarkStart w:id="87" w:name="_Toc2102885201"/>
      <w:bookmarkStart w:id="88" w:name="_Toc20786419"/>
      <w:bookmarkStart w:id="89" w:name="_Toc1349690397"/>
      <w:bookmarkStart w:id="90" w:name="_Toc1895013942"/>
      <w:r>
        <w:rPr>
          <w:rFonts w:ascii="黑体" w:eastAsia="黑体" w:hAnsi="黑体" w:cs="仿宋_GB2312" w:hint="eastAsia"/>
          <w:sz w:val="30"/>
          <w:szCs w:val="30"/>
        </w:rPr>
        <w:t xml:space="preserve">十、机关运行经费支出情况说明</w:t>
      </w:r>
      <w:bookmarkEnd w:id="87"/>
      <w:bookmarkEnd w:id="88"/>
      <w:bookmarkEnd w:id="89"/>
      <w:bookmarkEnd w:id="90"/>
    </w:p>
    <w:p>
      <w:pPr>
        <w:spacing w:line="600" w:lineRule="exact"/>
        <w:ind w:firstLine="600" w:firstLineChars="200"/>
        <w:rPr>
          <w:rFonts w:eastAsia="仿宋_GB2312"/>
          <w:sz w:val="30"/>
          <w:szCs w:val="30"/>
        </w:rPr>
      </w:pPr>
      <w:r>
        <w:rPr>
          <w:rFonts w:eastAsia="仿宋_GB2312" w:hint="eastAsia"/>
          <w:sz w:val="30"/>
          <w:szCs w:val="30"/>
        </w:rPr>
        <w:t xml:space="preserve">天津市群众艺术馆2024年度无机关运行经费。</w:t>
      </w:r>
    </w:p>
    <w:p>
      <w:pPr>
        <w:pStyle w:val="Heading2"/>
        <w:spacing w:before="0" w:after="0" w:line="600" w:lineRule="exact"/>
        <w:ind w:firstLine="600" w:firstLineChars="200"/>
        <w:rPr>
          <w:rFonts w:ascii="黑体" w:eastAsia="黑体" w:hAnsi="黑体" w:cs="仿宋_GB2312"/>
          <w:sz w:val="30"/>
          <w:szCs w:val="30"/>
        </w:rPr>
      </w:pPr>
      <w:bookmarkStart w:id="91" w:name="_Toc2053194528"/>
      <w:bookmarkStart w:id="92" w:name="_Toc376739118"/>
      <w:bookmarkStart w:id="93" w:name="_Toc169354537"/>
      <w:bookmarkStart w:id="94" w:name="_Toc1464993319"/>
      <w:r>
        <w:rPr>
          <w:rFonts w:ascii="黑体" w:eastAsia="黑体" w:hAnsi="黑体" w:cs="仿宋_GB2312" w:hint="eastAsia"/>
          <w:sz w:val="30"/>
          <w:szCs w:val="30"/>
        </w:rPr>
        <w:t xml:space="preserve">十一、政府采购支出情况说明</w:t>
      </w:r>
      <w:bookmarkEnd w:id="91"/>
      <w:bookmarkEnd w:id="92"/>
      <w:bookmarkEnd w:id="93"/>
      <w:bookmarkEnd w:id="94"/>
    </w:p>
    <w:p>
      <w:pPr>
        <w:spacing w:line="600" w:lineRule="exact"/>
        <w:ind w:firstLine="600" w:firstLineChars="200"/>
        <w:jc w:val="both"/>
        <w:rPr>
          <w:rFonts w:eastAsia="仿宋_GB2312"/>
          <w:sz w:val="30"/>
          <w:szCs w:val="30"/>
        </w:rPr>
      </w:pPr>
      <w:r>
        <w:rPr>
          <w:rFonts w:eastAsia="仿宋_GB2312" w:hint="eastAsia"/>
          <w:sz w:val="30"/>
          <w:szCs w:val="30"/>
        </w:rPr>
        <w:t xml:space="preserve">天津市群众艺术馆2024年政府采购支出总额5,892,792.00元，其中：政府采购货物支出94,172.00元、政府采购工程支出0.00元、政府采购服务支出5,798,620.00元。授予中小企业合同金额5,823,780.00元，占政府采购支出总额的98.829%，其中：授予小微企业合同金额3,580,260.00元，占政府采购支出总额的60.757%；货物采购授予中小企业合同金额占货物支出金额的26.717%，工程采购授予中小企业合同金额占工程支出金额的0.000%，服务采购授予中小企业合同金额占服务支出金额的100.000%。</w:t>
      </w:r>
    </w:p>
    <w:p>
      <w:pPr>
        <w:pStyle w:val="Heading2"/>
        <w:spacing w:before="0" w:after="0" w:line="600" w:lineRule="exact"/>
        <w:ind w:firstLine="600" w:firstLineChars="200"/>
        <w:rPr>
          <w:rFonts w:ascii="黑体" w:eastAsia="黑体" w:hAnsi="黑体" w:cs="仿宋_GB2312"/>
          <w:sz w:val="30"/>
          <w:szCs w:val="30"/>
        </w:rPr>
      </w:pPr>
      <w:bookmarkStart w:id="95" w:name="_Toc125708453"/>
      <w:bookmarkStart w:id="96" w:name="_Toc1242699578"/>
      <w:bookmarkStart w:id="97" w:name="_Toc925871084"/>
      <w:bookmarkStart w:id="98" w:name="_Toc1072564870"/>
      <w:r>
        <w:rPr>
          <w:rFonts w:ascii="黑体" w:eastAsia="黑体" w:hAnsi="黑体" w:cs="仿宋_GB2312" w:hint="eastAsia"/>
          <w:sz w:val="30"/>
          <w:szCs w:val="30"/>
        </w:rPr>
        <w:t xml:space="preserve">十二、国有资产占有使用情况说明</w:t>
      </w:r>
      <w:bookmarkEnd w:id="95"/>
      <w:bookmarkEnd w:id="96"/>
      <w:bookmarkEnd w:id="97"/>
      <w:bookmarkEnd w:id="98"/>
    </w:p>
    <w:p>
      <w:pPr>
        <w:spacing w:line="600" w:lineRule="exact"/>
        <w:ind w:firstLine="600" w:firstLineChars="200"/>
        <w:jc w:val="both"/>
        <w:rPr>
          <w:rFonts w:eastAsia="仿宋_GB2312"/>
          <w:sz w:val="30"/>
          <w:szCs w:val="30"/>
        </w:rPr>
      </w:pPr>
      <w:bookmarkStart w:id="99" w:name="_Toc620037172"/>
      <w:r>
        <w:rPr>
          <w:rFonts w:eastAsia="仿宋_GB2312" w:hint="eastAsia"/>
          <w:sz w:val="30"/>
          <w:szCs w:val="30"/>
        </w:rPr>
        <w:t xml:space="preserve">截至2024年12月31日，天津市群众艺术馆共有车辆1辆</w:t>
      </w:r>
      <w:r>
        <w:rPr>
          <w:rFonts w:eastAsia="仿宋_GB2312" w:hint="eastAsia"/>
          <w:sz w:val="30"/>
          <w:szCs w:val="30"/>
        </w:rPr>
        <w:t xml:space="preserve">，其中：</w:t>
      </w:r>
      <w:r>
        <w:rPr>
          <w:rFonts w:eastAsia="仿宋_GB2312" w:hint="eastAsia"/>
          <w:sz w:val="30"/>
          <w:szCs w:val="30"/>
        </w:rPr>
        <w:t xml:space="preserve">其他用车1辆</w:t>
      </w:r>
      <w:r>
        <w:rPr>
          <w:rFonts w:eastAsia="仿宋_GB2312" w:hint="eastAsia"/>
          <w:sz w:val="30"/>
          <w:szCs w:val="30"/>
        </w:rPr>
        <w:t xml:space="preserve">，其他用车主要包括业务活动用车</w:t>
      </w:r>
      <w:r>
        <w:rPr>
          <w:rFonts w:eastAsia="仿宋_GB2312" w:hint="eastAsia"/>
          <w:sz w:val="30"/>
          <w:szCs w:val="30"/>
        </w:rPr>
        <w:t xml:space="preserve">。单价100万元以上的设备0台（套）。</w:t>
      </w:r>
    </w:p>
    <w:p>
      <w:pPr>
        <w:pStyle w:val="Heading2"/>
        <w:spacing w:before="0" w:after="0" w:line="600" w:lineRule="exact"/>
        <w:ind w:firstLine="600" w:firstLineChars="200"/>
        <w:rPr>
          <w:rFonts w:ascii="黑体" w:eastAsia="黑体" w:hAnsi="黑体" w:cs="仿宋_GB2312"/>
          <w:sz w:val="30"/>
          <w:szCs w:val="30"/>
        </w:rPr>
      </w:pPr>
      <w:bookmarkStart w:id="100" w:name="_Toc1805544570"/>
      <w:bookmarkStart w:id="101" w:name="_Toc1773340371"/>
      <w:bookmarkStart w:id="102" w:name="_Toc448802626"/>
      <w:r>
        <w:rPr>
          <w:rFonts w:ascii="黑体" w:eastAsia="黑体" w:hAnsi="黑体" w:cs="仿宋_GB2312" w:hint="eastAsia"/>
          <w:sz w:val="30"/>
          <w:szCs w:val="30"/>
        </w:rPr>
        <w:t xml:space="preserve">十三、预算绩效情况说明</w:t>
      </w:r>
      <w:bookmarkEnd w:id="99"/>
      <w:bookmarkEnd w:id="100"/>
      <w:bookmarkEnd w:id="101"/>
      <w:bookmarkEnd w:id="102"/>
    </w:p>
    <w:p>
      <w:pPr>
        <w:spacing w:line="600" w:lineRule="exact"/>
        <w:jc w:val="both"/>
        <w:rPr>
          <w:rFonts w:eastAsia="仿宋_GB2312"/>
          <w:sz w:val="30"/>
          <w:szCs w:val="30"/>
        </w:rPr>
      </w:pPr>
      <w:r>
        <w:rPr>
          <w:rFonts w:eastAsia="仿宋_GB2312" w:hint="eastAsia"/>
          <w:sz w:val="30"/>
          <w:szCs w:val="30"/>
        </w:rPr>
        <w:t xml:space="preserve">    根据预算绩效管理要求，天津市群众艺术馆已对11个2024年度市级项目开展绩效自评，涉及金额9,597,900.00元，自评结果已随部门决算一并公开。</w:t>
      </w:r>
    </w:p>
    <w:p>
      <w:pPr>
        <w:pStyle w:val="Heading2"/>
        <w:spacing w:before="0" w:after="0" w:line="600" w:lineRule="exact"/>
        <w:ind w:firstLine="600" w:firstLineChars="200"/>
        <w:rPr>
          <w:rFonts w:ascii="黑体" w:eastAsia="黑体" w:hAnsi="黑体" w:cs="仿宋_GB2312"/>
          <w:sz w:val="30"/>
          <w:szCs w:val="30"/>
        </w:rPr>
      </w:pPr>
      <w:bookmarkStart w:id="103" w:name="_Toc1843655880"/>
      <w:bookmarkStart w:id="104" w:name="_Toc1753562331"/>
      <w:bookmarkStart w:id="105" w:name="_Toc1063166918"/>
      <w:bookmarkStart w:id="106" w:name="_Toc1374094560"/>
      <w:r>
        <w:rPr>
          <w:rFonts w:ascii="黑体" w:eastAsia="黑体" w:hAnsi="黑体" w:cs="仿宋_GB2312" w:hint="eastAsia"/>
          <w:sz w:val="30"/>
          <w:szCs w:val="30"/>
        </w:rPr>
        <w:t xml:space="preserve">十四、教育、医疗卫生、社会保障和就业、住房保障、涉农补贴等民生支出情况说明</w:t>
      </w:r>
      <w:bookmarkEnd w:id="103"/>
      <w:bookmarkEnd w:id="104"/>
      <w:bookmarkEnd w:id="105"/>
      <w:bookmarkEnd w:id="106"/>
    </w:p>
    <w:p>
      <w:pPr>
        <w:spacing w:line="600" w:lineRule="exact"/>
        <w:rPr>
          <w:rFonts w:eastAsia="楷体"/>
          <w:sz w:val="30"/>
          <w:szCs w:val="30"/>
        </w:rPr>
      </w:pPr>
      <w:r>
        <w:rPr>
          <w:rFonts w:eastAsia="仿宋_GB2312" w:hint="eastAsia"/>
          <w:sz w:val="30"/>
          <w:szCs w:val="30"/>
        </w:rPr>
        <w:t xml:space="preserve">    天津市群众艺术馆2024年度无教育、医疗卫生、社会保障和就业、住房保障、涉农补贴等民生支出情况。</w:t>
      </w:r>
      <w:r>
        <w:br w:type="page"/>
      </w:r>
    </w:p>
    <w:p>
      <w:pPr>
        <w:pStyle w:val="Heading1"/>
        <w:spacing w:before="0" w:after="0" w:line="600" w:lineRule="exact"/>
        <w:jc w:val="center"/>
        <w:rPr>
          <w:rFonts w:ascii="方正小标宋简体" w:eastAsia="方正小标宋简体" w:hAnsi="方正小标宋简体" w:cs="方正小标宋简体"/>
          <w:b w:val="0"/>
        </w:rPr>
      </w:pPr>
      <w:bookmarkStart w:id="107" w:name="_Toc282832597"/>
      <w:bookmarkStart w:id="108" w:name="_Toc368130082"/>
      <w:bookmarkStart w:id="109" w:name="_Toc56525689"/>
      <w:bookmarkStart w:id="110" w:name="_Toc1582447786"/>
      <w:r>
        <w:rPr>
          <w:rFonts w:ascii="方正小标宋简体" w:eastAsia="方正小标宋简体" w:hAnsi="方正小标宋简体" w:cs="方正小标宋简体" w:hint="eastAsia"/>
          <w:b w:val="0"/>
        </w:rPr>
        <w:t xml:space="preserve">第四部分  名词解释</w:t>
      </w:r>
      <w:bookmarkEnd w:id="107"/>
      <w:bookmarkEnd w:id="108"/>
      <w:bookmarkEnd w:id="109"/>
      <w:bookmarkEnd w:id="110"/>
    </w:p>
    <w:p>
      <w:pPr>
        <w:spacing w:line="600" w:lineRule="exact"/>
        <w:ind w:firstLine="600" w:firstLineChars="200"/>
        <w:rPr>
          <w:rFonts w:ascii="仿宋_GB2312" w:eastAsia="仿宋_GB2312"/>
          <w:sz w:val="30"/>
          <w:szCs w:val="30"/>
        </w:rPr>
      </w:pPr>
    </w:p>
    <w:p>
      <w:pPr>
        <w:spacing w:line="600" w:lineRule="exact"/>
        <w:ind w:firstLine="600" w:firstLineChars="200"/>
        <w:rPr>
          <w:rFonts w:eastAsia="仿宋_GB2312"/>
          <w:sz w:val="30"/>
          <w:szCs w:val="30"/>
        </w:rPr>
      </w:pPr>
      <w:r>
        <w:rPr>
          <w:rFonts w:eastAsia="仿宋_GB2312" w:hint="eastAsia"/>
          <w:sz w:val="30"/>
          <w:szCs w:val="30"/>
        </w:rPr>
        <w:t xml:space="preserve">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spacing w:line="600" w:lineRule="exact"/>
        <w:ind w:firstLine="600" w:firstLineChars="200"/>
        <w:rPr>
          <w:rFonts w:eastAsia="仿宋_GB2312"/>
          <w:sz w:val="30"/>
          <w:szCs w:val="30"/>
        </w:rPr>
      </w:pPr>
      <w:r>
        <w:rPr>
          <w:rFonts w:eastAsia="仿宋_GB2312" w:hint="eastAsia"/>
          <w:sz w:val="30"/>
          <w:szCs w:val="30"/>
        </w:rPr>
        <w:t xml:space="preserve">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spacing w:line="600" w:lineRule="exact"/>
        <w:ind w:firstLine="600" w:firstLineChars="200"/>
        <w:rPr>
          <w:rFonts w:eastAsia="仿宋_GB2312"/>
          <w:sz w:val="30"/>
          <w:szCs w:val="30"/>
        </w:rPr>
      </w:pPr>
      <w:r>
        <w:rPr>
          <w:rFonts w:eastAsia="仿宋_GB2312" w:hint="eastAsia"/>
          <w:sz w:val="30"/>
          <w:szCs w:val="30"/>
        </w:rPr>
        <w:t xml:space="preserve">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orient="portrait"/>
      <w:pgMar w:top="1440" w:right="1800" w:bottom="1440" w:left="1800" w:header="851" w:footer="992" w:gutter="0"/>
      <w:pgBorders/>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方正小标宋简体">
    <w:altName w:val="汉仪书宋二KW"/>
    <w:panose1 w:val="020B0604020202020204"/>
    <w:charset w:val="00"/>
    <w:family w:val="auto"/>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rPr>
        <w:rStyle w:val="PageNumber"/>
      </w:rPr>
      <w:id w:val="569086189"/>
      <w:docPartObj>
        <w:docPartGallery w:val="autotext"/>
      </w:docPartObj>
    </w:sdtPr>
    <w:sdtEndPr>
      <w:rPr>
        <w:rStyle w:val="PageNumber"/>
      </w:rPr>
    </w:sdtEndPr>
    <w:sdtContent>
      <w:p>
        <w:pPr>
          <w:pStyle w:val="Footer"/>
          <w:framePr w:wrap="auto" w:vAnchor="text" w:hAnchor="margin" w:xAlign="center" w:y="1"/>
          <w:rPr>
            <w:rStyle w:val="PageNumber"/>
          </w:rPr>
        </w:pPr>
        <w:r>
          <w:rPr>
            <w:rStyle w:val="PageNumber"/>
          </w:rPr>
          <w:fldChar w:fldCharType="begin"/>
        </w:r>
        <w:r>
          <w:rPr>
            <w:rStyle w:val="PageNumber"/>
          </w:rPr>
          <w:instrText xml:space="preserve">PAGE</w:instrText>
        </w:r>
        <w:r>
          <w:rPr>
            <w:rStyle w:val="PageNumber"/>
          </w:rPr>
          <w:fldChar w:fldCharType="separate"/>
        </w:r>
        <w:r>
          <w:rPr>
            <w:rStyle w:val="PageNumber"/>
          </w:rPr>
          <w:t xml:space="preserve">XXX</w:t>
        </w:r>
        <w:r>
          <w:rPr>
            <w:rStyle w:val="PageNumber"/>
          </w:rPr>
          <w:fldChar w:fldCharType="end"/>
        </w:r>
      </w:p>
    </w:sdtContent>
  </w:sdt>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pPr>
  </w:p>
</w:ftr>
</file>

<file path=word/footer4.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pPr>
  </w:p>
</w:ftr>
</file>

<file path=word/footer5.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rPr>
        <w:rStyle w:val="PageNumber"/>
      </w:rPr>
      <w:id w:val="1071852407"/>
      <w:docPartObj>
        <w:docPartGallery w:val="autotext"/>
      </w:docPartObj>
    </w:sdtPr>
    <w:sdtEndPr>
      <w:rPr>
        <w:rStyle w:val="PageNumber"/>
      </w:rPr>
    </w:sdtEndPr>
    <w:sdtContent>
      <w:p>
        <w:pPr>
          <w:pStyle w:val="Foot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 xml:space="preserve">1</w:t>
        </w:r>
        <w:r>
          <w:rPr>
            <w:rStyle w:val="PageNumber"/>
          </w:rPr>
          <w:fldChar w:fldCharType="end"/>
        </w:r>
      </w:p>
    </w:sdtContent>
  </w:sdt>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294"/>
  <w:drawingGridVerticalSpacing w:val="156"/>
  <w:noPunctuationKerning/>
  <w:characterSpacingControl w:val="compressPunctuation"/>
  <w:compat>
    <w:spaceForUL/>
    <w:balanceSingleByteDoubleByteWidth/>
    <w:doNotLeaveBackslashAlon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DYyNzRjODIwNDMyMWFhMzA3ZWZkM2QwNzBjNmI1ZGY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0"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60" w:lineRule="atLeast"/>
      <w:textAlignment w:val="baseline"/>
    </w:pPr>
    <w:rPr>
      <w:rFonts w:ascii="Times New Roman" w:eastAsia="宋体" w:hAnsi="Times New Roman" w:cs="Times New Roman"/>
      <w:sz w:val="24"/>
      <w:lang w:val="en-US" w:eastAsia="zh-CN" w:bidi="ar-SA"/>
    </w:rPr>
  </w:style>
  <w:style w:type="paragraph" w:styleId="Heading1">
    <w:name w:val="Heading 1"/>
    <w:basedOn w:val="Normal"/>
    <w:next w:val="Normal"/>
    <w:link w:val="标题1字符"/>
    <w:uiPriority w:val="9"/>
    <w:qFormat/>
    <w:pPr>
      <w:keepNext/>
      <w:keepLines/>
      <w:spacing w:before="340" w:after="330" w:line="578" w:lineRule="atLeast"/>
      <w:outlineLvl w:val="0"/>
    </w:pPr>
    <w:rPr>
      <w:b/>
      <w:bCs/>
      <w:kern w:val="44"/>
      <w:sz w:val="44"/>
      <w:szCs w:val="44"/>
    </w:rPr>
  </w:style>
  <w:style w:type="paragraph" w:styleId="Heading2">
    <w:name w:val="Heading 2"/>
    <w:basedOn w:val="Normal"/>
    <w:next w:val="Normal"/>
    <w:link w:val="标题2字符"/>
    <w:uiPriority w:val="9"/>
    <w:unhideWhenUsed/>
    <w:qFormat/>
    <w:pPr>
      <w:keepNext/>
      <w:keepLines/>
      <w:spacing w:before="260" w:after="260" w:line="416" w:lineRule="atLeast"/>
      <w:outlineLvl w:val="1"/>
    </w:pPr>
    <w:rPr>
      <w:rFonts w:ascii="Cambria" w:hAnsi="Cambria"/>
      <w:b/>
      <w:bCs/>
      <w:sz w:val="32"/>
      <w:szCs w:val="32"/>
    </w:rPr>
  </w:style>
  <w:style w:type="paragraph" w:styleId="Heading3">
    <w:name w:val="Heading 3"/>
    <w:basedOn w:val="Normal"/>
    <w:next w:val="Normal"/>
    <w:link w:val="标题3字符"/>
    <w:uiPriority w:val="9"/>
    <w:unhideWhenUsed/>
    <w:qFormat/>
    <w:pPr>
      <w:keepNext/>
      <w:keepLines/>
      <w:spacing w:before="260" w:after="260" w:line="416" w:lineRule="atLeast"/>
      <w:outlineLvl w:val="2"/>
    </w:pPr>
    <w:rPr>
      <w:b/>
      <w:bCs/>
      <w:sz w:val="32"/>
      <w:szCs w:val="3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TOC3">
    <w:name w:val="TOC 3"/>
    <w:basedOn w:val="Normal"/>
    <w:next w:val="Normal"/>
    <w:uiPriority w:val="39"/>
    <w:unhideWhenUsed/>
    <w:qFormat/>
    <w:pPr>
      <w:widowControl/>
      <w:adjustRightInd/>
      <w:spacing w:after="100" w:line="276" w:lineRule="auto"/>
      <w:ind w:left="440"/>
      <w:textAlignment w:val="auto"/>
    </w:pPr>
    <w:rPr>
      <w:rFonts w:ascii="Calibri" w:hAnsi="Calibri"/>
      <w:sz w:val="22"/>
      <w:szCs w:val="22"/>
    </w:rPr>
  </w:style>
  <w:style w:type="paragraph" w:styleId="BalloonText">
    <w:name w:val="Balloon Text"/>
    <w:basedOn w:val="Normal"/>
    <w:link w:val="批注框文本字符"/>
    <w:uiPriority w:val="99"/>
    <w:unhideWhenUsed/>
    <w:qFormat/>
    <w:pPr>
      <w:spacing w:line="240" w:lineRule="auto"/>
    </w:pPr>
    <w:rPr>
      <w:sz w:val="18"/>
      <w:szCs w:val="18"/>
    </w:rPr>
  </w:style>
  <w:style w:type="paragraph" w:styleId="Footer">
    <w:name w:val="Footer"/>
    <w:basedOn w:val="Normal"/>
    <w:link w:val="页脚字符"/>
    <w:unhideWhenUsed/>
    <w:qFormat/>
    <w:pPr>
      <w:tabs>
        <w:tab w:val="center" w:pos="4153"/>
        <w:tab w:val="right" w:pos="8306"/>
      </w:tabs>
      <w:snapToGrid w:val="0"/>
      <w:spacing w:line="240" w:lineRule="atLeast"/>
    </w:pPr>
    <w:rPr>
      <w:sz w:val="18"/>
      <w:szCs w:val="18"/>
    </w:rPr>
  </w:style>
  <w:style w:type="paragraph" w:styleId="Header">
    <w:name w:val="Header"/>
    <w:basedOn w:val="Normal"/>
    <w:link w:val="页眉字符"/>
    <w:unhideWhenUsed/>
    <w:qFormat/>
    <w:pPr>
      <w:pBdr>
        <w:bottom w:val="single" w:sz="6" w:space="1" w:color="auto"/>
      </w:pBdr>
      <w:tabs>
        <w:tab w:val="center" w:pos="4153"/>
        <w:tab w:val="right" w:pos="8306"/>
      </w:tabs>
      <w:snapToGrid w:val="0"/>
      <w:spacing w:line="240" w:lineRule="atLeast"/>
      <w:jc w:val="center"/>
    </w:pPr>
    <w:rPr>
      <w:sz w:val="18"/>
      <w:szCs w:val="18"/>
    </w:rPr>
  </w:style>
  <w:style w:type="paragraph" w:styleId="TOC1">
    <w:name w:val="TOC 1"/>
    <w:basedOn w:val="Normal"/>
    <w:next w:val="Normal"/>
    <w:uiPriority w:val="39"/>
    <w:unhideWhenUsed/>
    <w:qFormat/>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styleId="TOC2">
    <w:name w:val="TOC 2"/>
    <w:basedOn w:val="Normal"/>
    <w:next w:val="Normal"/>
    <w:uiPriority w:val="39"/>
    <w:unhideWhenUsed/>
    <w:qFormat/>
    <w:pPr>
      <w:widowControl/>
      <w:adjustRightInd/>
      <w:spacing w:after="100" w:line="276" w:lineRule="auto"/>
      <w:ind w:left="220"/>
      <w:textAlignment w:val="auto"/>
    </w:pPr>
    <w:rPr>
      <w:rFonts w:ascii="Calibri" w:hAnsi="Calibri"/>
      <w:sz w:val="22"/>
      <w:szCs w:val="22"/>
    </w:rPr>
  </w:style>
  <w:style w:type="paragraph" w:styleId="Normal(Web)">
    <w:name w:val="Normal (Web)"/>
    <w:basedOn w:val="Normal"/>
    <w:uiPriority w:val="99"/>
    <w:unhideWhenUsed/>
    <w:qFormat/>
    <w:rPr/>
  </w:style>
  <w:style w:type="table" w:styleId="TableGrid">
    <w:name w:val="Table Grid"/>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PageNumber">
    <w:name w:val="Page Number"/>
    <w:basedOn w:val="DefaultParagraphFont"/>
    <w:qFormat/>
    <w:rPr/>
  </w:style>
  <w:style w:type="character" w:styleId="Hyperlink">
    <w:name w:val="Hyperlink"/>
    <w:uiPriority w:val="99"/>
    <w:unhideWhenUsed/>
    <w:qFormat/>
    <w:rPr>
      <w:color w:val="0000FF"/>
      <w:u w:val="single"/>
    </w:rPr>
  </w:style>
  <w:style w:type="character" w:customStyle="1" w:styleId="标题1字符">
    <w:name w:val="标题 1 字符"/>
    <w:link w:val="Heading1"/>
    <w:uiPriority w:val="9"/>
    <w:qFormat/>
    <w:rPr>
      <w:b/>
      <w:bCs/>
      <w:kern w:val="44"/>
      <w:sz w:val="44"/>
      <w:szCs w:val="44"/>
    </w:rPr>
  </w:style>
  <w:style w:type="character" w:customStyle="1" w:styleId="标题2字符">
    <w:name w:val="标题 2 字符"/>
    <w:link w:val="Heading2"/>
    <w:uiPriority w:val="9"/>
    <w:semiHidden/>
    <w:qFormat/>
    <w:rPr>
      <w:rFonts w:ascii="Cambria" w:eastAsia="宋体" w:hAnsi="Cambria" w:cs="Times New Roman"/>
      <w:b/>
      <w:bCs/>
      <w:sz w:val="32"/>
      <w:szCs w:val="32"/>
    </w:rPr>
  </w:style>
  <w:style w:type="character" w:customStyle="1" w:styleId="标题3字符">
    <w:name w:val="标题 3 字符"/>
    <w:link w:val="Heading3"/>
    <w:uiPriority w:val="9"/>
    <w:semiHidden/>
    <w:qFormat/>
    <w:rPr>
      <w:b/>
      <w:bCs/>
      <w:sz w:val="32"/>
      <w:szCs w:val="32"/>
    </w:rPr>
  </w:style>
  <w:style w:type="character" w:customStyle="1" w:styleId="批注框文本字符">
    <w:name w:val="批注框文本 字符"/>
    <w:link w:val="BalloonText"/>
    <w:uiPriority w:val="99"/>
    <w:semiHidden/>
    <w:qFormat/>
    <w:rPr>
      <w:sz w:val="18"/>
      <w:szCs w:val="18"/>
    </w:rPr>
  </w:style>
  <w:style w:type="character" w:customStyle="1" w:styleId="页脚字符">
    <w:name w:val="页脚 字符"/>
    <w:link w:val="Footer"/>
    <w:semiHidden/>
    <w:qFormat/>
    <w:rPr>
      <w:sz w:val="18"/>
      <w:szCs w:val="18"/>
    </w:rPr>
  </w:style>
  <w:style w:type="character" w:customStyle="1" w:styleId="页眉字符">
    <w:name w:val="页眉 字符"/>
    <w:link w:val="Header"/>
    <w:semiHidden/>
    <w:qFormat/>
    <w:rPr>
      <w:sz w:val="18"/>
      <w:szCs w:val="18"/>
    </w:rPr>
  </w:style>
  <w:style w:type="paragraph" w:customStyle="1" w:styleId="TOC标题1">
    <w:name w:val="TOC 标题1"/>
    <w:basedOn w:val="Heading1"/>
    <w:next w:val="Normal"/>
    <w:uiPriority w:val="39"/>
    <w:unhideWhenUsed/>
    <w:qFormat/>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WPSOffice手动目录1">
    <w:name w:val="WPSOffice手动目录 1"/>
    <w:qFormat/>
    <w:rPr>
      <w:rFonts w:ascii="Times New Roman" w:eastAsia="宋体" w:hAnsi="Times New Roman" w:cs="Times New Roman"/>
      <w:lang w:val="en-US" w:eastAsia="zh-CN" w:bidi="ar-SA"/>
    </w:rPr>
  </w:style>
  <w:style w:type="paragraph" w:customStyle="1" w:styleId="WPSOffice手动目录2">
    <w:name w:val="WPSOffice手动目录 2"/>
    <w:qFormat/>
    <w:pPr>
      <w:ind w:left="200" w:leftChars="200"/>
    </w:pPr>
    <w:rPr>
      <w:rFonts w:ascii="Times New Roman" w:eastAsia="宋体" w:hAnsi="Times New Roman" w:cs="Times New Roman"/>
      <w:lang w:val="en-US" w:eastAsia="zh-CN" w:bidi="ar-SA"/>
    </w:rPr>
  </w:style>
  <w:style w:type="numbering" w:default="1" w:styleId="NoList">
    <w:name w:val="No List"/>
    <w:uiPriority w:val="99"/>
    <w:semiHidden/>
    <w:unhideWhenU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customXml" Target="../customXml/item22.xml" /><Relationship Id="rId23" Type="http://schemas.openxmlformats.org/officeDocument/2006/relationships/customXml" Target="../customXml/item23.xml" /><Relationship Id="rId24" Type="http://schemas.openxmlformats.org/officeDocument/2006/relationships/customXml" Target="../customXml/item24.xml" /><Relationship Id="rId25" Type="http://schemas.openxmlformats.org/officeDocument/2006/relationships/customXml" Target="../customXml/item25.xml" /><Relationship Id="rId26" Type="http://schemas.openxmlformats.org/officeDocument/2006/relationships/customXml" Target="../customXml/item26.xml" /><Relationship Id="rId27" Type="http://schemas.openxmlformats.org/officeDocument/2006/relationships/customXml" Target="../customXml/item27.xml" /><Relationship Id="rId28" Type="http://schemas.openxmlformats.org/officeDocument/2006/relationships/customXml" Target="../customXml/item28.xml" /><Relationship Id="rId29" Type="http://schemas.openxmlformats.org/officeDocument/2006/relationships/customXml" Target="../customXml/item29.xml" /><Relationship Id="rId3" Type="http://schemas.openxmlformats.org/officeDocument/2006/relationships/customXml" Target="../customXml/item3.xml" /><Relationship Id="rId30" Type="http://schemas.openxmlformats.org/officeDocument/2006/relationships/customXml" Target="../customXml/item30.xml" /><Relationship Id="rId31" Type="http://schemas.openxmlformats.org/officeDocument/2006/relationships/header" Target="header1.xml" /><Relationship Id="rId32" Type="http://schemas.openxmlformats.org/officeDocument/2006/relationships/header" Target="header2.xml" /><Relationship Id="rId33" Type="http://schemas.openxmlformats.org/officeDocument/2006/relationships/header" Target="header3.xml" /><Relationship Id="rId34" Type="http://schemas.openxmlformats.org/officeDocument/2006/relationships/footer" Target="footer1.xml" /><Relationship Id="rId35" Type="http://schemas.openxmlformats.org/officeDocument/2006/relationships/footer" Target="footer2.xml" /><Relationship Id="rId36" Type="http://schemas.openxmlformats.org/officeDocument/2006/relationships/footer" Target="footer3.xml" /><Relationship Id="rId37" Type="http://schemas.openxmlformats.org/officeDocument/2006/relationships/footer" Target="footer4.xml" /><Relationship Id="rId38" Type="http://schemas.openxmlformats.org/officeDocument/2006/relationships/footer" Target="footer5.xml" /><Relationship Id="rId39" Type="http://schemas.openxmlformats.org/officeDocument/2006/relationships/theme" Target="theme/theme1.xml" /><Relationship Id="rId4" Type="http://schemas.openxmlformats.org/officeDocument/2006/relationships/customXml" Target="../customXml/item4.xml" /><Relationship Id="rId40" Type="http://schemas.openxmlformats.org/officeDocument/2006/relationships/styles" Target="styles.xml" /><Relationship Id="rId41" Type="http://schemas.openxmlformats.org/officeDocument/2006/relationships/webSettings" Target="webSettings.xml" /><Relationship Id="rId42" Type="http://schemas.openxmlformats.org/officeDocument/2006/relationships/fontTable" Target="fontTable.xml" /><Relationship Id="rId43" Type="http://schemas.openxmlformats.org/officeDocument/2006/relationships/settings" Target="settings.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10.xml.rels>&#65279;<?xml version="1.0" encoding="utf-8" standalone="yes"?><Relationships xmlns="http://schemas.openxmlformats.org/package/2006/relationships"><Relationship Id="rId1" Type="http://schemas.openxmlformats.org/officeDocument/2006/relationships/customXmlProps" Target="itemProps10.xml" /></Relationships>
</file>

<file path=customXml/_rels/item11.xml.rels>&#65279;<?xml version="1.0" encoding="utf-8" standalone="yes"?><Relationships xmlns="http://schemas.openxmlformats.org/package/2006/relationships"><Relationship Id="rId1" Type="http://schemas.openxmlformats.org/officeDocument/2006/relationships/customXmlProps" Target="itemProps11.xml" /></Relationships>
</file>

<file path=customXml/_rels/item12.xml.rels>&#65279;<?xml version="1.0" encoding="utf-8" standalone="yes"?><Relationships xmlns="http://schemas.openxmlformats.org/package/2006/relationships"><Relationship Id="rId1" Type="http://schemas.openxmlformats.org/officeDocument/2006/relationships/customXmlProps" Target="itemProps12.xml" /></Relationships>
</file>

<file path=customXml/_rels/item13.xml.rels>&#65279;<?xml version="1.0" encoding="utf-8" standalone="yes"?><Relationships xmlns="http://schemas.openxmlformats.org/package/2006/relationships"><Relationship Id="rId1" Type="http://schemas.openxmlformats.org/officeDocument/2006/relationships/customXmlProps" Target="itemProps13.xml" /></Relationships>
</file>

<file path=customXml/_rels/item14.xml.rels>&#65279;<?xml version="1.0" encoding="utf-8" standalone="yes"?><Relationships xmlns="http://schemas.openxmlformats.org/package/2006/relationships"><Relationship Id="rId1" Type="http://schemas.openxmlformats.org/officeDocument/2006/relationships/customXmlProps" Target="itemProps14.xml" /></Relationships>
</file>

<file path=customXml/_rels/item15.xml.rels>&#65279;<?xml version="1.0" encoding="utf-8" standalone="yes"?><Relationships xmlns="http://schemas.openxmlformats.org/package/2006/relationships"><Relationship Id="rId1" Type="http://schemas.openxmlformats.org/officeDocument/2006/relationships/customXmlProps" Target="itemProps15.xml" /></Relationships>
</file>

<file path=customXml/_rels/item16.xml.rels>&#65279;<?xml version="1.0" encoding="utf-8" standalone="yes"?><Relationships xmlns="http://schemas.openxmlformats.org/package/2006/relationships"><Relationship Id="rId1" Type="http://schemas.openxmlformats.org/officeDocument/2006/relationships/customXmlProps" Target="itemProps16.xml" /></Relationships>
</file>

<file path=customXml/_rels/item17.xml.rels>&#65279;<?xml version="1.0" encoding="utf-8" standalone="yes"?><Relationships xmlns="http://schemas.openxmlformats.org/package/2006/relationships"><Relationship Id="rId1" Type="http://schemas.openxmlformats.org/officeDocument/2006/relationships/customXmlProps" Target="itemProps17.xml" /></Relationships>
</file>

<file path=customXml/_rels/item18.xml.rels>&#65279;<?xml version="1.0" encoding="utf-8" standalone="yes"?><Relationships xmlns="http://schemas.openxmlformats.org/package/2006/relationships"><Relationship Id="rId1" Type="http://schemas.openxmlformats.org/officeDocument/2006/relationships/customXmlProps" Target="itemProps18.xml" /></Relationships>
</file>

<file path=customXml/_rels/item19.xml.rels>&#65279;<?xml version="1.0" encoding="utf-8" standalone="yes"?><Relationships xmlns="http://schemas.openxmlformats.org/package/2006/relationships"><Relationship Id="rId1" Type="http://schemas.openxmlformats.org/officeDocument/2006/relationships/customXmlProps" Target="itemProps19.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20.xml.rels>&#65279;<?xml version="1.0" encoding="utf-8" standalone="yes"?><Relationships xmlns="http://schemas.openxmlformats.org/package/2006/relationships"><Relationship Id="rId1" Type="http://schemas.openxmlformats.org/officeDocument/2006/relationships/customXmlProps" Target="itemProps20.xml" /></Relationships>
</file>

<file path=customXml/_rels/item21.xml.rels>&#65279;<?xml version="1.0" encoding="utf-8" standalone="yes"?><Relationships xmlns="http://schemas.openxmlformats.org/package/2006/relationships"><Relationship Id="rId1" Type="http://schemas.openxmlformats.org/officeDocument/2006/relationships/customXmlProps" Target="itemProps21.xml" /></Relationships>
</file>

<file path=customXml/_rels/item22.xml.rels>&#65279;<?xml version="1.0" encoding="utf-8" standalone="yes"?><Relationships xmlns="http://schemas.openxmlformats.org/package/2006/relationships"><Relationship Id="rId1" Type="http://schemas.openxmlformats.org/officeDocument/2006/relationships/customXmlProps" Target="itemProps22.xml" /></Relationships>
</file>

<file path=customXml/_rels/item23.xml.rels>&#65279;<?xml version="1.0" encoding="utf-8" standalone="yes"?><Relationships xmlns="http://schemas.openxmlformats.org/package/2006/relationships"><Relationship Id="rId1" Type="http://schemas.openxmlformats.org/officeDocument/2006/relationships/customXmlProps" Target="itemProps23.xml" /></Relationships>
</file>

<file path=customXml/_rels/item24.xml.rels>&#65279;<?xml version="1.0" encoding="utf-8" standalone="yes"?><Relationships xmlns="http://schemas.openxmlformats.org/package/2006/relationships"><Relationship Id="rId1" Type="http://schemas.openxmlformats.org/officeDocument/2006/relationships/customXmlProps" Target="itemProps24.xml" /></Relationships>
</file>

<file path=customXml/_rels/item25.xml.rels>&#65279;<?xml version="1.0" encoding="utf-8" standalone="yes"?><Relationships xmlns="http://schemas.openxmlformats.org/package/2006/relationships"><Relationship Id="rId1" Type="http://schemas.openxmlformats.org/officeDocument/2006/relationships/customXmlProps" Target="itemProps25.xml" /></Relationships>
</file>

<file path=customXml/_rels/item26.xml.rels>&#65279;<?xml version="1.0" encoding="utf-8" standalone="yes"?><Relationships xmlns="http://schemas.openxmlformats.org/package/2006/relationships"><Relationship Id="rId1" Type="http://schemas.openxmlformats.org/officeDocument/2006/relationships/customXmlProps" Target="itemProps26.xml" /></Relationships>
</file>

<file path=customXml/_rels/item27.xml.rels>&#65279;<?xml version="1.0" encoding="utf-8" standalone="yes"?><Relationships xmlns="http://schemas.openxmlformats.org/package/2006/relationships"><Relationship Id="rId1" Type="http://schemas.openxmlformats.org/officeDocument/2006/relationships/customXmlProps" Target="itemProps27.xml" /></Relationships>
</file>

<file path=customXml/_rels/item28.xml.rels>&#65279;<?xml version="1.0" encoding="utf-8" standalone="yes"?><Relationships xmlns="http://schemas.openxmlformats.org/package/2006/relationships"><Relationship Id="rId1" Type="http://schemas.openxmlformats.org/officeDocument/2006/relationships/customXmlProps" Target="itemProps28.xml" /></Relationships>
</file>

<file path=customXml/_rels/item29.xml.rels>&#65279;<?xml version="1.0" encoding="utf-8" standalone="yes"?><Relationships xmlns="http://schemas.openxmlformats.org/package/2006/relationships"><Relationship Id="rId1" Type="http://schemas.openxmlformats.org/officeDocument/2006/relationships/customXmlProps" Target="itemProps29.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30.xml.rels>&#65279;<?xml version="1.0" encoding="utf-8" standalone="yes"?><Relationships xmlns="http://schemas.openxmlformats.org/package/2006/relationships"><Relationship Id="rId1" Type="http://schemas.openxmlformats.org/officeDocument/2006/relationships/customXmlProps" Target="itemProps30.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_rels/item8.xml.rels>&#65279;<?xml version="1.0" encoding="utf-8" standalone="yes"?><Relationships xmlns="http://schemas.openxmlformats.org/package/2006/relationships"><Relationship Id="rId1" Type="http://schemas.openxmlformats.org/officeDocument/2006/relationships/customXmlProps" Target="itemProps8.xml" /></Relationships>
</file>

<file path=customXml/_rels/item9.xml.rels>&#65279;<?xml version="1.0" encoding="utf-8" standalone="yes"?><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0.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1.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2.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1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4.xml><?xml version="1.0" encoding="utf-8"?>
<cp:coreProperties xmlns:xsi="http://www.w3.org/2001/XMLSchema-instance" xmlns:cp="http://schemas.openxmlformats.org/package/2006/metadata/core-properties" xmlns:dcmitype="http://purl.org/dc/dcmitype/" xmlns:dcterms="http://purl.org/dc/terms/" xmlns:dc="http://purl.org/dc/elements/1.1/">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5.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6.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7.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18.xml><?xml version="1.0" encoding="utf-8"?>
<cp:coreProperties xmlns:xsi="http://www.w3.org/2001/XMLSchema-instance" xmlns:cp="http://schemas.openxmlformats.org/package/2006/metadata/core-properties" xmlns:dcmitype="http://purl.org/dc/dcmitype/" xmlns:dcterms="http://purl.org/dc/terms/" xmlns:dc="http://purl.org/dc/elements/1.1/">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19.xml><?xml version="1.0" encoding="utf-8"?>
<cp:coreProperties xmlns:xsi="http://www.w3.org/2001/XMLSchema-instance" xmlns:cp="http://schemas.openxmlformats.org/package/2006/metadata/core-properties" xmlns:dcmitype="http://purl.org/dc/dcmitype/" xmlns:dcterms="http://purl.org/dc/terms/" xmlns:dc="http://purl.org/dc/elements/1.1/">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0.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21.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vt:lpwstr>
  </property>
</Properties>
</file>

<file path=customXml/item22.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2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24.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25.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26.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27.xml><?xml version="1.0" encoding="utf-8"?>
<Properties xmlns:vt="http://schemas.openxmlformats.org/officeDocument/2006/docPropsVTypes" xmlns="http://schemas.openxmlformats.org/officeDocument/2006/extended-properti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28.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vt:lpwstr>
  </property>
</Properties>
</file>

<file path=customXml/item29.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3.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30.xml><?xml version="1.0" encoding="utf-8"?>
<cp:coreProperties xmlns:xsi="http://www.w3.org/2001/XMLSchema-instance" xmlns:cp="http://schemas.openxmlformats.org/package/2006/metadata/core-properties" xmlns:dcmitype="http://purl.org/dc/dcmitype/" xmlns:dcterms="http://purl.org/dc/terms/" xmlns:dc="http://purl.org/dc/elements/1.1/">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4.xml><?xml version="1.0" encoding="utf-8"?>
<cp:coreProperties xmlns:xsi="http://www.w3.org/2001/XMLSchema-instance" xmlns:cp="http://schemas.openxmlformats.org/package/2006/metadata/core-properties" xmlns:dcmitype="http://purl.org/dc/dcmitype/" xmlns:dcterms="http://purl.org/dc/terms/" xmlns:dc="http://purl.org/dc/elements/1.1/">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5.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6.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7.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8.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9.xml><?xml version="1.0" encoding="utf-8"?>
<Properties xmlns:vt="http://schemas.openxmlformats.org/officeDocument/2006/docPropsVTypes" xmlns="http://schemas.openxmlformats.org/officeDocument/2006/custom-properties">
  <property pid="2" name="KSOProductBuildVer" fmtid="{D5CDD505-2E9C-101B-9397-08002B2CF9AE}">
    <vt:lpwstr>2052-12.1.21861.21861</vt:lpwstr>
  </property>
  <property pid="3" name="ICV" fmtid="{D5CDD505-2E9C-101B-9397-08002B2CF9AE}">
    <vt:lpwstr>D4B04B155235685344519568F2DC680B_43</vt:lpwstr>
  </property>
  <property pid="4" name="KSOTemplateDocerSaveRecord" fmtid="{D5CDD505-2E9C-101B-9397-08002B2CF9AE}">
    <vt:lpwstr>eyJoZGlkIjoiMGI5YWI2OWVkMTUzY2U4YTc0MGZjNmJkMzljNGQ3YjQiLCJ1c2VySWQiOiI1OTcyODA4NTEifQ_x003D__x003D_</vt:lpwstr>
  </property>
</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093F2D8C-60D1-42DB-8DB8-50630DD737DE}">
  <ds:schemaRefs/>
</ds:datastoreItem>
</file>

<file path=customXml/itemProps11.xml><?xml version="1.0" encoding="utf-8"?>
<ds:datastoreItem xmlns:ds="http://schemas.openxmlformats.org/officeDocument/2006/customXml" ds:itemID="{152f9f21-d660-4811-a657-e11e7279c308}">
  <ds:schemaRefs/>
</ds:datastoreItem>
</file>

<file path=customXml/itemProps12.xml><?xml version="1.0" encoding="utf-8"?>
<ds:datastoreItem xmlns:ds="http://schemas.openxmlformats.org/officeDocument/2006/customXml" ds:itemID="{611412D9-9BD1-49C6-898E-32E5B10E4A57}">
  <ds:schemaRefs/>
</ds:datastoreItem>
</file>

<file path=customXml/itemProps13.xml><?xml version="1.0" encoding="utf-8"?>
<ds:datastoreItem xmlns:ds="http://schemas.openxmlformats.org/officeDocument/2006/customXml" ds:itemID="{669241cf-41a7-4d66-a542-586e72629852}">
  <ds:schemaRefs/>
</ds:datastoreItem>
</file>

<file path=customXml/itemProps14.xml><?xml version="1.0" encoding="utf-8"?>
<ds:datastoreItem xmlns:ds="http://schemas.openxmlformats.org/officeDocument/2006/customXml" ds:itemID="{A1C04600-05AE-494A-A77E-2766C36D7927}">
  <ds:schemaRefs/>
</ds:datastoreItem>
</file>

<file path=customXml/itemProps15.xml><?xml version="1.0" encoding="utf-8"?>
<ds:datastoreItem xmlns:ds="http://schemas.openxmlformats.org/officeDocument/2006/customXml" ds:itemID="{696F2980-23D8-403F-A1D5-FC1C8D10704C}">
  <ds:schemaRefs/>
</ds:datastoreItem>
</file>

<file path=customXml/itemProps16.xml><?xml version="1.0" encoding="utf-8"?>
<ds:datastoreItem xmlns:ds="http://schemas.openxmlformats.org/officeDocument/2006/customXml" ds:itemID="{8445723E-1C18-4162-BEE5-0642E591AE1D}">
  <ds:schemaRefs/>
</ds:datastoreItem>
</file>

<file path=customXml/itemProps17.xml><?xml version="1.0" encoding="utf-8"?>
<ds:datastoreItem xmlns:ds="http://schemas.openxmlformats.org/officeDocument/2006/customXml" ds:itemID="{d198017d-3edc-457a-b84c-6a286741aa78}">
  <ds:schemaRefs/>
</ds:datastoreItem>
</file>

<file path=customXml/itemProps18.xml><?xml version="1.0" encoding="utf-8"?>
<ds:datastoreItem xmlns:ds="http://schemas.openxmlformats.org/officeDocument/2006/customXml" ds:itemID="{A460A401-5645-4B19-9032-4F3214354AD2}">
  <ds:schemaRefs/>
</ds:datastoreItem>
</file>

<file path=customXml/itemProps19.xml><?xml version="1.0" encoding="utf-8"?>
<ds:datastoreItem xmlns:ds="http://schemas.openxmlformats.org/officeDocument/2006/customXml" ds:itemID="{E3799C1F-725D-428D-8919-8F8656367B63}">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9B7E5BBC-85B6-4507-A266-8A5908359F3F}">
  <ds:schemaRefs/>
</ds:datastoreItem>
</file>

<file path=customXml/itemProps21.xml><?xml version="1.0" encoding="utf-8"?>
<ds:datastoreItem xmlns:ds="http://schemas.openxmlformats.org/officeDocument/2006/customXml" ds:itemID="{6805a781-7fa6-463e-aa16-b44e334a6848}">
  <ds:schemaRefs/>
</ds:datastoreItem>
</file>

<file path=customXml/itemProps22.xml><?xml version="1.0" encoding="utf-8"?>
<ds:datastoreItem xmlns:ds="http://schemas.openxmlformats.org/officeDocument/2006/customXml" ds:itemID="{c4f510e5-aa9b-4a7c-9d06-6c3409092b5e}">
  <ds:schemaRefs/>
</ds:datastoreItem>
</file>

<file path=customXml/itemProps23.xml><?xml version="1.0" encoding="utf-8"?>
<ds:datastoreItem xmlns:ds="http://schemas.openxmlformats.org/officeDocument/2006/customXml" ds:itemID="{17f99eb5-5d16-408b-8bd2-6155c5f3c94b}">
  <ds:schemaRefs/>
</ds:datastoreItem>
</file>

<file path=customXml/itemProps24.xml><?xml version="1.0" encoding="utf-8"?>
<ds:datastoreItem xmlns:ds="http://schemas.openxmlformats.org/officeDocument/2006/customXml" ds:itemID="{9A986101-A5D4-42F8-9BD2-ED831C27E849}">
  <ds:schemaRefs/>
</ds:datastoreItem>
</file>

<file path=customXml/itemProps25.xml><?xml version="1.0" encoding="utf-8"?>
<ds:datastoreItem xmlns:ds="http://schemas.openxmlformats.org/officeDocument/2006/customXml" ds:itemID="{30725F48-01CB-48AA-A7BB-504ED9A54385}">
  <ds:schemaRefs/>
</ds:datastoreItem>
</file>

<file path=customXml/itemProps26.xml><?xml version="1.0" encoding="utf-8"?>
<ds:datastoreItem xmlns:ds="http://schemas.openxmlformats.org/officeDocument/2006/customXml" ds:itemID="{addefca4-0d51-4184-a5d3-0693506862e8}">
  <ds:schemaRefs/>
</ds:datastoreItem>
</file>

<file path=customXml/itemProps27.xml><?xml version="1.0" encoding="utf-8"?>
<ds:datastoreItem xmlns:ds="http://schemas.openxmlformats.org/officeDocument/2006/customXml" ds:itemID="{A7A12F52-7F7E-49E8-9DED-3D2E6E172A8B}">
  <ds:schemaRefs/>
</ds:datastoreItem>
</file>

<file path=customXml/itemProps28.xml><?xml version="1.0" encoding="utf-8"?>
<ds:datastoreItem xmlns:ds="http://schemas.openxmlformats.org/officeDocument/2006/customXml" ds:itemID="{52C2F3B5-2FED-4CF7-BADE-85673CCA97A7}">
  <ds:schemaRefs/>
</ds:datastoreItem>
</file>

<file path=customXml/itemProps29.xml><?xml version="1.0" encoding="utf-8"?>
<ds:datastoreItem xmlns:ds="http://schemas.openxmlformats.org/officeDocument/2006/customXml" ds:itemID="{29C29699-4F72-40F4-B55A-008B4CA23939}">
  <ds:schemaRefs/>
</ds:datastoreItem>
</file>

<file path=customXml/itemProps3.xml><?xml version="1.0" encoding="utf-8"?>
<ds:datastoreItem xmlns:ds="http://schemas.openxmlformats.org/officeDocument/2006/customXml" ds:itemID="{98cfa169-6c8a-4aa9-ae2b-662239092801}">
  <ds:schemaRefs/>
</ds:datastoreItem>
</file>

<file path=customXml/itemProps30.xml><?xml version="1.0" encoding="utf-8"?>
<ds:datastoreItem xmlns:ds="http://schemas.openxmlformats.org/officeDocument/2006/customXml" ds:itemID="{8B3B8D83-7812-4532-AAD4-C9247D36013A}">
  <ds:schemaRefs/>
</ds:datastoreItem>
</file>

<file path=customXml/itemProps4.xml><?xml version="1.0" encoding="utf-8"?>
<ds:datastoreItem xmlns:ds="http://schemas.openxmlformats.org/officeDocument/2006/customXml" ds:itemID="{1709EA4B-BC17-47D8-8A6C-F6BE750A562F}">
  <ds:schemaRefs/>
</ds:datastoreItem>
</file>

<file path=customXml/itemProps5.xml><?xml version="1.0" encoding="utf-8"?>
<ds:datastoreItem xmlns:ds="http://schemas.openxmlformats.org/officeDocument/2006/customXml" ds:itemID="{217734FF-E389-4970-B253-703D7FC180DD}">
  <ds:schemaRefs/>
</ds:datastoreItem>
</file>

<file path=customXml/itemProps6.xml><?xml version="1.0" encoding="utf-8"?>
<ds:datastoreItem xmlns:ds="http://schemas.openxmlformats.org/officeDocument/2006/customXml" ds:itemID="{C3AB585A-6BA2-4FC7-BE37-D151DAAAB6C4}">
  <ds:schemaRefs/>
</ds:datastoreItem>
</file>

<file path=customXml/itemProps7.xml><?xml version="1.0" encoding="utf-8"?>
<ds:datastoreItem xmlns:ds="http://schemas.openxmlformats.org/officeDocument/2006/customXml" ds:itemID="{f119c3be-565a-4a7a-a908-231b685ad6fb}">
  <ds:schemaRefs/>
</ds:datastoreItem>
</file>

<file path=customXml/itemProps8.xml><?xml version="1.0" encoding="utf-8"?>
<ds:datastoreItem xmlns:ds="http://schemas.openxmlformats.org/officeDocument/2006/customXml" ds:itemID="{68CD3A8F-9C94-403B-AEAA-050E2144B593}">
  <ds:schemaRefs/>
</ds:datastoreItem>
</file>

<file path=customXml/itemProps9.xml><?xml version="1.0" encoding="utf-8"?>
<ds:datastoreItem xmlns:ds="http://schemas.openxmlformats.org/officeDocument/2006/customXml" ds:itemID="{f9b6d9fb-db02-45d0-914f-6307dcbc8ddf}">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56</Pages>
  <Words>5989</Words>
  <Characters>34138</Characters>
  <Application>WPS Office_12.1.21861.21861_F1E327BC-269C-435d-A152-05C5408002CA</Application>
  <DocSecurity>0</DocSecurity>
  <Lines>284</Lines>
  <Paragraphs>80</Paragraphs>
  <CharactersWithSpaces>40047</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7</cp:revision>
  <cp:lastPrinted>2025-07-06T19:27:00Z</cp:lastPrinted>
  <dcterms:created xsi:type="dcterms:W3CDTF">2019-08-09T10:37:00Z</dcterms:created>
  <dcterms:modified xsi:type="dcterms:W3CDTF">2025-08-29T15:19:37Z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